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A7" w:rsidRDefault="00E248A7" w:rsidP="00E248A7">
      <w:pPr>
        <w:spacing w:line="42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以下大略整理SAS軟體以及全校授權之權益讓您知道</w:t>
      </w:r>
    </w:p>
    <w:p w:rsidR="00E248A7" w:rsidRDefault="00E248A7" w:rsidP="00E248A7">
      <w:pPr>
        <w:pStyle w:val="a4"/>
        <w:spacing w:line="420" w:lineRule="exact"/>
        <w:ind w:leftChars="0" w:hanging="480"/>
        <w:rPr>
          <w:rFonts w:ascii="微軟正黑體" w:eastAsia="微軟正黑體" w:hAnsi="微軟正黑體" w:hint="eastAsia"/>
        </w:rPr>
      </w:pPr>
      <w:r>
        <w:rPr>
          <w:rFonts w:ascii="Wingdings" w:hAnsi="Wingdings"/>
          <w:color w:val="C55A11"/>
        </w:rPr>
        <w:t></w:t>
      </w:r>
      <w:r>
        <w:rPr>
          <w:rFonts w:ascii="Times New Roman" w:hAnsi="Times New Roman" w:cs="Times New Roman"/>
          <w:color w:val="C55A11"/>
          <w:sz w:val="14"/>
          <w:szCs w:val="14"/>
        </w:rPr>
        <w:t xml:space="preserve">   </w:t>
      </w:r>
      <w:r>
        <w:rPr>
          <w:rFonts w:ascii="微軟正黑體" w:eastAsia="微軟正黑體" w:hAnsi="微軟正黑體" w:hint="eastAsia"/>
          <w:b/>
          <w:bCs/>
          <w:color w:val="C55A11"/>
        </w:rPr>
        <w:t xml:space="preserve">想了解SAS，您可以參考此影片: </w:t>
      </w:r>
      <w:hyperlink r:id="rId5" w:history="1">
        <w:r>
          <w:rPr>
            <w:rStyle w:val="a3"/>
            <w:rFonts w:ascii="微軟正黑體" w:eastAsia="微軟正黑體" w:hAnsi="微軟正黑體" w:hint="eastAsia"/>
          </w:rPr>
          <w:t>&lt;&lt;SAS的故事&gt;&gt;</w:t>
        </w:r>
      </w:hyperlink>
    </w:p>
    <w:p w:rsidR="00E248A7" w:rsidRPr="00E248A7" w:rsidRDefault="00E248A7" w:rsidP="00E248A7">
      <w:pPr>
        <w:spacing w:line="420" w:lineRule="exact"/>
        <w:ind w:leftChars="100" w:left="24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SAS成立於1976年，剛開始只有4位員工和1間辦公室，30多年後的今天收益成長數倍，在各國獲選為最佳雇主，SAS崛起的故事，絕對精彩！</w:t>
      </w:r>
    </w:p>
    <w:p w:rsidR="00E248A7" w:rsidRDefault="00E248A7" w:rsidP="00E248A7">
      <w:pPr>
        <w:pStyle w:val="a4"/>
        <w:spacing w:line="420" w:lineRule="exact"/>
        <w:ind w:leftChars="0" w:hanging="480"/>
        <w:rPr>
          <w:rFonts w:ascii="微軟正黑體" w:eastAsia="微軟正黑體" w:hAnsi="微軟正黑體" w:hint="eastAsia"/>
        </w:rPr>
      </w:pPr>
      <w:r>
        <w:rPr>
          <w:rFonts w:ascii="Wingdings" w:hAnsi="Wingdings"/>
          <w:color w:val="C55A11"/>
        </w:rPr>
        <w:t></w:t>
      </w:r>
      <w:r>
        <w:rPr>
          <w:rFonts w:ascii="Times New Roman" w:hAnsi="Times New Roman" w:cs="Times New Roman"/>
          <w:color w:val="C55A11"/>
          <w:sz w:val="14"/>
          <w:szCs w:val="14"/>
        </w:rPr>
        <w:t xml:space="preserve">   </w:t>
      </w:r>
      <w:r>
        <w:rPr>
          <w:rFonts w:ascii="微軟正黑體" w:eastAsia="微軟正黑體" w:hAnsi="微軟正黑體" w:hint="eastAsia"/>
          <w:b/>
          <w:bCs/>
          <w:color w:val="C55A11"/>
        </w:rPr>
        <w:t>SAS全校授權之學校，您可以參考:</w:t>
      </w:r>
      <w:r>
        <w:rPr>
          <w:rFonts w:ascii="微軟正黑體" w:eastAsia="微軟正黑體" w:hAnsi="微軟正黑體" w:hint="eastAsia"/>
        </w:rPr>
        <w:t xml:space="preserve"> </w:t>
      </w:r>
      <w:hyperlink r:id="rId6" w:history="1">
        <w:r>
          <w:rPr>
            <w:rStyle w:val="a3"/>
            <w:rFonts w:ascii="微軟正黑體" w:eastAsia="微軟正黑體" w:hAnsi="微軟正黑體" w:hint="eastAsia"/>
          </w:rPr>
          <w:t>&lt;&lt;全校授權模組介紹&gt;&gt;</w:t>
        </w:r>
      </w:hyperlink>
    </w:p>
    <w:p w:rsidR="00E248A7" w:rsidRPr="00E248A7" w:rsidRDefault="00E248A7" w:rsidP="00E248A7">
      <w:pPr>
        <w:spacing w:line="420" w:lineRule="exact"/>
        <w:ind w:leftChars="100" w:left="24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目前與輔大簽約為全校授權之學校，貴校師生皆可以將SAS全模組產品安裝到個人電腦內。SAS 全模組為一套內含多種統計運算模組的整合式套件，同時具備多種種實用統計應用功能，效能強大，實際應用範圍既深且廣。依照各模組特性可將全模組分類為「</w:t>
      </w:r>
      <w:hyperlink r:id="rId7" w:history="1"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旗艦基礎模組</w:t>
        </w:r>
      </w:hyperlink>
      <w:r>
        <w:rPr>
          <w:rFonts w:ascii="微軟正黑體" w:eastAsia="微軟正黑體" w:hAnsi="微軟正黑體" w:hint="eastAsia"/>
        </w:rPr>
        <w:t>」、「</w:t>
      </w:r>
      <w:hyperlink r:id="rId8" w:history="1"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進階加值模組</w:t>
        </w:r>
      </w:hyperlink>
      <w:r>
        <w:rPr>
          <w:rFonts w:ascii="微軟正黑體" w:eastAsia="微軟正黑體" w:hAnsi="微軟正黑體" w:hint="eastAsia"/>
        </w:rPr>
        <w:t>」、「</w:t>
      </w:r>
      <w:hyperlink r:id="rId9" w:history="1">
        <w:proofErr w:type="gramStart"/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介</w:t>
        </w:r>
        <w:proofErr w:type="gramEnd"/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接模組</w:t>
        </w:r>
      </w:hyperlink>
      <w:r>
        <w:rPr>
          <w:rFonts w:ascii="微軟正黑體" w:eastAsia="微軟正黑體" w:hAnsi="微軟正黑體" w:hint="eastAsia"/>
        </w:rPr>
        <w:t>」、「</w:t>
      </w:r>
      <w:hyperlink r:id="rId10" w:history="1"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國</w:t>
        </w:r>
      </w:hyperlink>
      <w:hyperlink r:id="rId11" w:history="1">
        <w:r>
          <w:rPr>
            <w:rStyle w:val="a3"/>
            <w:rFonts w:ascii="微軟正黑體" w:eastAsia="微軟正黑體" w:hAnsi="微軟正黑體" w:hint="eastAsia"/>
            <w:color w:val="auto"/>
            <w:u w:val="none"/>
          </w:rPr>
          <w:t>際級採礦模組</w:t>
        </w:r>
      </w:hyperlink>
      <w:r>
        <w:rPr>
          <w:rFonts w:ascii="微軟正黑體" w:eastAsia="微軟正黑體" w:hAnsi="微軟正黑體" w:hint="eastAsia"/>
        </w:rPr>
        <w:t>」及其餘十多種功能模組，雖模組眾多但介面整合統一，使用者僅需透過單一操作介面即可使用上述多種統計模組。</w:t>
      </w:r>
      <w:r>
        <w:rPr>
          <w:rFonts w:ascii="微軟正黑體" w:eastAsia="微軟正黑體" w:hAnsi="微軟正黑體" w:hint="eastAsia"/>
          <w:color w:val="000000"/>
          <w:spacing w:val="11"/>
        </w:rPr>
        <w:t> </w:t>
      </w:r>
    </w:p>
    <w:p w:rsidR="00E248A7" w:rsidRDefault="00E248A7" w:rsidP="00E248A7">
      <w:pPr>
        <w:pStyle w:val="a4"/>
        <w:spacing w:line="420" w:lineRule="exact"/>
        <w:ind w:leftChars="0" w:hanging="480"/>
        <w:rPr>
          <w:rFonts w:ascii="微軟正黑體" w:eastAsia="微軟正黑體" w:hAnsi="微軟正黑體"/>
        </w:rPr>
      </w:pPr>
      <w:r>
        <w:rPr>
          <w:rFonts w:ascii="Wingdings" w:hAnsi="Wingdings"/>
          <w:color w:val="C55A11"/>
        </w:rPr>
        <w:t></w:t>
      </w:r>
      <w:r>
        <w:rPr>
          <w:rFonts w:ascii="Times New Roman" w:hAnsi="Times New Roman" w:cs="Times New Roman"/>
          <w:color w:val="C55A11"/>
          <w:sz w:val="14"/>
          <w:szCs w:val="14"/>
        </w:rPr>
        <w:t xml:space="preserve">   </w:t>
      </w:r>
      <w:r>
        <w:rPr>
          <w:rFonts w:ascii="微軟正黑體" w:eastAsia="微軟正黑體" w:hAnsi="微軟正黑體" w:hint="eastAsia"/>
          <w:b/>
          <w:bCs/>
          <w:color w:val="C55A11"/>
        </w:rPr>
        <w:t>SAS合作的產業，您可以參考:</w:t>
      </w:r>
      <w:hyperlink r:id="rId12" w:history="1">
        <w:r>
          <w:rPr>
            <w:rStyle w:val="a3"/>
            <w:rFonts w:ascii="微軟正黑體" w:eastAsia="微軟正黑體" w:hAnsi="微軟正黑體" w:hint="eastAsia"/>
            <w:b/>
            <w:bCs/>
          </w:rPr>
          <w:t>&lt;&lt;SAS客戶成功案例&gt;&gt;</w:t>
        </w:r>
      </w:hyperlink>
    </w:p>
    <w:p w:rsidR="00E248A7" w:rsidRDefault="00E248A7" w:rsidP="00E248A7">
      <w:pPr>
        <w:pStyle w:val="a4"/>
        <w:spacing w:line="420" w:lineRule="exact"/>
        <w:ind w:leftChars="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我們在政府機關、金融業、製造業等各個產業都有合作的夥伴。</w:t>
      </w:r>
    </w:p>
    <w:p w:rsidR="00E248A7" w:rsidRPr="00E248A7" w:rsidRDefault="00E248A7" w:rsidP="00E248A7">
      <w:pPr>
        <w:pStyle w:val="a4"/>
        <w:spacing w:line="420" w:lineRule="exact"/>
        <w:ind w:leftChars="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另外也有與客戶協助找尋統計專業人才，您可參考：</w:t>
      </w:r>
      <w:hyperlink r:id="rId13" w:history="1">
        <w:r>
          <w:rPr>
            <w:rStyle w:val="a3"/>
            <w:rFonts w:ascii="微軟正黑體" w:eastAsia="微軟正黑體" w:hAnsi="微軟正黑體" w:hint="eastAsia"/>
          </w:rPr>
          <w:t>&lt;&lt;企業徵才直通車&gt;&gt;</w:t>
        </w:r>
      </w:hyperlink>
    </w:p>
    <w:p w:rsidR="00E248A7" w:rsidRDefault="00E248A7" w:rsidP="00E248A7">
      <w:pPr>
        <w:pStyle w:val="a4"/>
        <w:spacing w:line="420" w:lineRule="exact"/>
        <w:ind w:leftChars="0" w:hanging="480"/>
        <w:rPr>
          <w:rFonts w:ascii="微軟正黑體" w:eastAsia="微軟正黑體" w:hAnsi="微軟正黑體"/>
          <w:b/>
          <w:bCs/>
          <w:color w:val="C55A11"/>
        </w:rPr>
      </w:pPr>
      <w:r>
        <w:rPr>
          <w:rFonts w:ascii="Wingdings" w:hAnsi="Wingdings"/>
          <w:color w:val="C55A11"/>
        </w:rPr>
        <w:t></w:t>
      </w:r>
      <w:r>
        <w:rPr>
          <w:rFonts w:ascii="Times New Roman" w:hAnsi="Times New Roman" w:cs="Times New Roman"/>
          <w:color w:val="C55A11"/>
          <w:sz w:val="14"/>
          <w:szCs w:val="14"/>
        </w:rPr>
        <w:t xml:space="preserve">   </w:t>
      </w:r>
      <w:r>
        <w:rPr>
          <w:rFonts w:ascii="微軟正黑體" w:eastAsia="微軟正黑體" w:hAnsi="微軟正黑體" w:hint="eastAsia"/>
          <w:b/>
          <w:bCs/>
          <w:color w:val="C55A11"/>
        </w:rPr>
        <w:t>校園推廣課程介紹，目前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color w:val="C55A11"/>
        </w:rPr>
        <w:t>在學校推廣的主要兩項工具為</w:t>
      </w:r>
      <w:r>
        <w:rPr>
          <w:rFonts w:ascii="微軟正黑體" w:eastAsia="微軟正黑體" w:hAnsi="微軟正黑體" w:hint="eastAsia"/>
          <w:b/>
          <w:bCs/>
          <w:color w:val="C55A11"/>
          <w:u w:val="single"/>
        </w:rPr>
        <w:t>EG</w:t>
      </w:r>
      <w:r>
        <w:rPr>
          <w:rFonts w:ascii="微軟正黑體" w:eastAsia="微軟正黑體" w:hAnsi="微軟正黑體" w:hint="eastAsia"/>
          <w:b/>
          <w:bCs/>
          <w:color w:val="C55A11"/>
        </w:rPr>
        <w:t>和</w:t>
      </w:r>
      <w:r>
        <w:rPr>
          <w:rFonts w:ascii="微軟正黑體" w:eastAsia="微軟正黑體" w:hAnsi="微軟正黑體" w:hint="eastAsia"/>
          <w:b/>
          <w:bCs/>
          <w:color w:val="C55A11"/>
          <w:u w:val="single"/>
        </w:rPr>
        <w:t>EM</w:t>
      </w:r>
      <w:r>
        <w:rPr>
          <w:rFonts w:ascii="微軟正黑體" w:eastAsia="微軟正黑體" w:hAnsi="微軟正黑體" w:hint="eastAsia"/>
          <w:b/>
          <w:bCs/>
          <w:color w:val="C55A11"/>
        </w:rPr>
        <w:t>，下方為您介紹兩種產品:</w:t>
      </w:r>
    </w:p>
    <w:p w:rsidR="00E248A7" w:rsidRDefault="00E248A7" w:rsidP="00E248A7">
      <w:pPr>
        <w:pStyle w:val="a4"/>
        <w:spacing w:line="420" w:lineRule="exact"/>
        <w:ind w:leftChars="0" w:left="960" w:hanging="48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1.</w:t>
      </w:r>
      <w:r>
        <w:rPr>
          <w:rFonts w:ascii="Times New Roman" w:eastAsia="微軟正黑體" w:hAnsi="Times New Roman" w:cs="Times New Roman"/>
          <w:sz w:val="14"/>
          <w:szCs w:val="14"/>
        </w:rPr>
        <w:t xml:space="preserve">          </w:t>
      </w:r>
      <w:r>
        <w:rPr>
          <w:rFonts w:ascii="微軟正黑體" w:eastAsia="微軟正黑體" w:hAnsi="微軟正黑體" w:hint="eastAsia"/>
          <w:b/>
          <w:bCs/>
          <w:color w:val="7030A0"/>
        </w:rPr>
        <w:t>SAS Enterprise Guide</w:t>
      </w:r>
      <w:r>
        <w:rPr>
          <w:rFonts w:ascii="微軟正黑體" w:eastAsia="微軟正黑體" w:hAnsi="微軟正黑體" w:hint="eastAsia"/>
        </w:rPr>
        <w:t>，您可以參考:</w:t>
      </w:r>
      <w:hyperlink r:id="rId14" w:history="1">
        <w:r>
          <w:rPr>
            <w:rStyle w:val="a3"/>
            <w:rFonts w:ascii="微軟正黑體" w:eastAsia="微軟正黑體" w:hAnsi="微軟正黑體" w:hint="eastAsia"/>
          </w:rPr>
          <w:t xml:space="preserve"> &lt;&lt;EG</w:t>
        </w:r>
        <w:proofErr w:type="gramStart"/>
        <w:r>
          <w:rPr>
            <w:rStyle w:val="a3"/>
            <w:rFonts w:ascii="微軟正黑體" w:eastAsia="微軟正黑體" w:hAnsi="微軟正黑體" w:hint="eastAsia"/>
          </w:rPr>
          <w:t>首</w:t>
        </w:r>
        <w:r>
          <w:rPr>
            <w:rStyle w:val="a3"/>
            <w:rFonts w:ascii="微軟正黑體" w:eastAsia="微軟正黑體" w:hAnsi="微軟正黑體" w:hint="eastAsia"/>
          </w:rPr>
          <w:t>部</w:t>
        </w:r>
        <w:r>
          <w:rPr>
            <w:rStyle w:val="a3"/>
            <w:rFonts w:ascii="微軟正黑體" w:eastAsia="微軟正黑體" w:hAnsi="微軟正黑體" w:hint="eastAsia"/>
          </w:rPr>
          <w:t>曲</w:t>
        </w:r>
        <w:proofErr w:type="gramEnd"/>
        <w:r>
          <w:rPr>
            <w:rStyle w:val="a3"/>
            <w:rFonts w:ascii="微軟正黑體" w:eastAsia="微軟正黑體" w:hAnsi="微軟正黑體" w:hint="eastAsia"/>
          </w:rPr>
          <w:t>&gt;&gt;</w:t>
        </w:r>
      </w:hyperlink>
    </w:p>
    <w:p w:rsidR="00E248A7" w:rsidRPr="00E248A7" w:rsidRDefault="00E248A7" w:rsidP="00E248A7">
      <w:pPr>
        <w:pStyle w:val="Web"/>
        <w:spacing w:before="0" w:beforeAutospacing="0" w:after="0" w:afterAutospacing="0" w:line="420" w:lineRule="exact"/>
        <w:ind w:left="48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輕鬆的拖拉點選快速完成分析，上百種的統計模組可供選擇，快速的產生互動式報表，資料整理流程自動化，抛開複雜繁鎖的程式碼，讓直覺式操作界面快速的帶你進入SAS EG的世界</w:t>
      </w:r>
    </w:p>
    <w:p w:rsidR="00E248A7" w:rsidRDefault="00E248A7" w:rsidP="00E248A7">
      <w:pPr>
        <w:pStyle w:val="a4"/>
        <w:spacing w:line="420" w:lineRule="exact"/>
        <w:ind w:leftChars="0" w:left="960" w:hanging="48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2.</w:t>
      </w:r>
      <w:r>
        <w:rPr>
          <w:rFonts w:ascii="Times New Roman" w:eastAsia="微軟正黑體" w:hAnsi="Times New Roman" w:cs="Times New Roman"/>
          <w:sz w:val="14"/>
          <w:szCs w:val="14"/>
        </w:rPr>
        <w:t xml:space="preserve">          </w:t>
      </w:r>
      <w:r>
        <w:rPr>
          <w:rFonts w:ascii="微軟正黑體" w:eastAsia="微軟正黑體" w:hAnsi="微軟正黑體" w:hint="eastAsia"/>
          <w:b/>
          <w:bCs/>
          <w:color w:val="7030A0"/>
        </w:rPr>
        <w:t>SAS Enterprise Miner</w:t>
      </w:r>
      <w:r>
        <w:rPr>
          <w:rFonts w:ascii="微軟正黑體" w:eastAsia="微軟正黑體" w:hAnsi="微軟正黑體" w:hint="eastAsia"/>
        </w:rPr>
        <w:t xml:space="preserve">，您可以參考: </w:t>
      </w:r>
      <w:hyperlink r:id="rId15" w:history="1">
        <w:r>
          <w:rPr>
            <w:rStyle w:val="a3"/>
            <w:rFonts w:ascii="微軟正黑體" w:eastAsia="微軟正黑體" w:hAnsi="微軟正黑體" w:hint="eastAsia"/>
          </w:rPr>
          <w:t>&lt;&lt;EM 前傳&gt;&gt;</w:t>
        </w:r>
      </w:hyperlink>
    </w:p>
    <w:p w:rsidR="00E248A7" w:rsidRDefault="00E248A7" w:rsidP="00E248A7">
      <w:pPr>
        <w:pStyle w:val="a4"/>
        <w:spacing w:line="42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面對排山倒海的巨量資料，想了解如何運用整理與分析的技術，使這些資料成為對您有用的寶礦？</w:t>
      </w:r>
    </w:p>
    <w:p w:rsidR="00E248A7" w:rsidRDefault="00E248A7" w:rsidP="00E248A7">
      <w:pPr>
        <w:pStyle w:val="a4"/>
        <w:spacing w:line="42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SAS能幫您有效率的從中挖掘出重要的數據，協助企業從資料採礦中獲取最寶貴的企業資源！</w:t>
      </w:r>
    </w:p>
    <w:p w:rsidR="000C7EB0" w:rsidRPr="00E248A7" w:rsidRDefault="000C7EB0"/>
    <w:sectPr w:rsidR="000C7EB0" w:rsidRPr="00E248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A7"/>
    <w:rsid w:val="000C7EB0"/>
    <w:rsid w:val="006136C2"/>
    <w:rsid w:val="00B431C5"/>
    <w:rsid w:val="00E248A7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8A7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8A7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E248A7"/>
    <w:pPr>
      <w:spacing w:before="100" w:beforeAutospacing="1" w:after="100" w:afterAutospacing="1"/>
    </w:pPr>
    <w:rPr>
      <w:rFonts w:ascii="新細明體" w:hAnsi="新細明體"/>
    </w:rPr>
  </w:style>
  <w:style w:type="paragraph" w:styleId="a4">
    <w:name w:val="List Paragraph"/>
    <w:basedOn w:val="a"/>
    <w:uiPriority w:val="34"/>
    <w:qFormat/>
    <w:rsid w:val="00E248A7"/>
    <w:pPr>
      <w:ind w:leftChars="200" w:left="480"/>
    </w:pPr>
  </w:style>
  <w:style w:type="character" w:styleId="a5">
    <w:name w:val="FollowedHyperlink"/>
    <w:basedOn w:val="a0"/>
    <w:rsid w:val="00E248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8A7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8A7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E248A7"/>
    <w:pPr>
      <w:spacing w:before="100" w:beforeAutospacing="1" w:after="100" w:afterAutospacing="1"/>
    </w:pPr>
    <w:rPr>
      <w:rFonts w:ascii="新細明體" w:hAnsi="新細明體"/>
    </w:rPr>
  </w:style>
  <w:style w:type="paragraph" w:styleId="a4">
    <w:name w:val="List Paragraph"/>
    <w:basedOn w:val="a"/>
    <w:uiPriority w:val="34"/>
    <w:qFormat/>
    <w:rsid w:val="00E248A7"/>
    <w:pPr>
      <w:ind w:leftChars="200" w:left="480"/>
    </w:pPr>
  </w:style>
  <w:style w:type="character" w:styleId="a5">
    <w:name w:val="FollowedHyperlink"/>
    <w:basedOn w:val="a0"/>
    <w:rsid w:val="00E24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resource.com/artical198.html" TargetMode="External"/><Relationship Id="rId13" Type="http://schemas.openxmlformats.org/officeDocument/2006/relationships/hyperlink" Target="http://www.sasresource.com/job_train_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sresource.com/artical197.html" TargetMode="External"/><Relationship Id="rId12" Type="http://schemas.openxmlformats.org/officeDocument/2006/relationships/hyperlink" Target="http://www.sas.com/offices/asiapacific/taiwan/success/index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asresource.com/artical196.html" TargetMode="External"/><Relationship Id="rId11" Type="http://schemas.openxmlformats.org/officeDocument/2006/relationships/hyperlink" Target="http://www.sasresource.com/artical200.html" TargetMode="External"/><Relationship Id="rId5" Type="http://schemas.openxmlformats.org/officeDocument/2006/relationships/hyperlink" Target="http://www.sasresource.com/artical99.html" TargetMode="External"/><Relationship Id="rId15" Type="http://schemas.openxmlformats.org/officeDocument/2006/relationships/hyperlink" Target="http://www.sasresource.com/artical104.html" TargetMode="External"/><Relationship Id="rId10" Type="http://schemas.openxmlformats.org/officeDocument/2006/relationships/hyperlink" Target="http://www.sasresource.com/artical2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sresource.com/artical199.html" TargetMode="External"/><Relationship Id="rId14" Type="http://schemas.openxmlformats.org/officeDocument/2006/relationships/hyperlink" Target="http://www.sasresource.com/artical5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2</cp:revision>
  <dcterms:created xsi:type="dcterms:W3CDTF">2014-03-11T02:05:00Z</dcterms:created>
  <dcterms:modified xsi:type="dcterms:W3CDTF">2014-03-11T02:07:00Z</dcterms:modified>
</cp:coreProperties>
</file>