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654C4B">
        <w:rPr>
          <w:rFonts w:eastAsia="標楷體" w:hint="eastAsia"/>
          <w:b/>
          <w:bCs/>
          <w:color w:val="000000"/>
        </w:rPr>
        <w:t>10</w:t>
      </w:r>
      <w:r w:rsidR="007C4E06">
        <w:rPr>
          <w:rFonts w:eastAsia="標楷體"/>
          <w:b/>
          <w:bCs/>
          <w:color w:val="000000"/>
        </w:rPr>
        <w:t>9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</w:t>
      </w:r>
      <w:r w:rsidR="00902A46">
        <w:rPr>
          <w:rFonts w:eastAsia="標楷體" w:hint="eastAsia"/>
          <w:b/>
          <w:bCs/>
          <w:color w:val="000000"/>
        </w:rPr>
        <w:t>二</w:t>
      </w:r>
      <w:r>
        <w:rPr>
          <w:rFonts w:eastAsia="標楷體" w:hint="eastAsia"/>
          <w:b/>
          <w:bCs/>
          <w:color w:val="000000"/>
        </w:rPr>
        <w:t>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3E2F9C">
        <w:rPr>
          <w:rFonts w:eastAsia="標楷體"/>
          <w:b/>
          <w:bCs/>
          <w:color w:val="000000"/>
        </w:rPr>
        <w:t>12</w:t>
      </w:r>
      <w:r w:rsidR="007C4E06">
        <w:rPr>
          <w:rFonts w:eastAsia="標楷體"/>
          <w:b/>
          <w:bCs/>
          <w:color w:val="000000"/>
        </w:rPr>
        <w:t>30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1001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7C4E06">
              <w:rPr>
                <w:rFonts w:eastAsia="標楷體"/>
                <w:b/>
                <w:bCs/>
                <w:color w:val="000000"/>
              </w:rPr>
              <w:t>9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下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7C4E0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654C4B">
              <w:rPr>
                <w:rFonts w:eastAsia="標楷體"/>
                <w:b/>
                <w:bCs/>
                <w:color w:val="000000"/>
              </w:rPr>
              <w:t>10</w:t>
            </w:r>
            <w:r w:rsidR="007C4E06">
              <w:rPr>
                <w:rFonts w:eastAsia="標楷體"/>
                <w:b/>
                <w:bCs/>
                <w:color w:val="000000"/>
              </w:rPr>
              <w:t>9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817EFF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00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4F4C62" w:rsidRDefault="004F4C62" w:rsidP="004F4C62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DV10118161</w:t>
            </w:r>
          </w:p>
        </w:tc>
        <w:tc>
          <w:tcPr>
            <w:tcW w:w="3116" w:type="dxa"/>
            <w:vAlign w:val="center"/>
          </w:tcPr>
          <w:p w:rsidR="00817EFF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英文商業書信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網</w:t>
            </w:r>
            <w:r w:rsidRPr="001146AB">
              <w:rPr>
                <w:rFonts w:eastAsia="標楷體"/>
              </w:rPr>
              <w:br/>
            </w:r>
            <w:hyperlink r:id="rId8" w:history="1">
              <w:r w:rsidRPr="00E2589B">
                <w:rPr>
                  <w:rStyle w:val="a3"/>
                  <w:rFonts w:eastAsia="標楷體"/>
                  <w:sz w:val="20"/>
                  <w:szCs w:val="20"/>
                </w:rPr>
                <w:t>Business Letter Writing</w:t>
              </w:r>
            </w:hyperlink>
          </w:p>
        </w:tc>
        <w:tc>
          <w:tcPr>
            <w:tcW w:w="844" w:type="dxa"/>
            <w:vAlign w:val="center"/>
          </w:tcPr>
          <w:p w:rsidR="00817EFF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3B44B7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姚凱元</w:t>
            </w:r>
          </w:p>
          <w:p w:rsidR="00817EFF" w:rsidRPr="00453C3C" w:rsidRDefault="00E006E2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E006E2">
              <w:rPr>
                <w:rFonts w:eastAsia="標楷體"/>
                <w:color w:val="000000"/>
                <w:kern w:val="0"/>
                <w:sz w:val="20"/>
                <w:szCs w:val="20"/>
              </w:rPr>
              <w:t>Kai-Yuan Yao</w:t>
            </w:r>
          </w:p>
        </w:tc>
        <w:tc>
          <w:tcPr>
            <w:tcW w:w="1561" w:type="dxa"/>
            <w:vAlign w:val="center"/>
          </w:tcPr>
          <w:p w:rsidR="00817EFF" w:rsidRPr="00EB0910" w:rsidRDefault="00EB0910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C66216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"http://www.etweb.fju.edu.tw/elite/PreRegistration/course_site/index.asp?cno=544"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EB0910" w:rsidRDefault="00817EFF" w:rsidP="003D0951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817EFF" w:rsidRPr="002048CA" w:rsidRDefault="00EB0910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817EFF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817EFF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寫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0B429D" w:rsidRPr="00200E52" w:rsidTr="00817EFF">
        <w:trPr>
          <w:trHeight w:val="876"/>
        </w:trPr>
        <w:tc>
          <w:tcPr>
            <w:tcW w:w="496" w:type="dxa"/>
            <w:vAlign w:val="center"/>
          </w:tcPr>
          <w:p w:rsid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B429D" w:rsidRDefault="000B429D" w:rsidP="003B44B7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DV10116689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商務溝通</w:t>
            </w:r>
            <w:r w:rsidRPr="001146AB">
              <w:rPr>
                <w:rFonts w:eastAsia="標楷體"/>
              </w:rPr>
              <w:t>:</w:t>
            </w:r>
            <w:r w:rsidRPr="001146AB">
              <w:rPr>
                <w:rFonts w:eastAsia="標楷體" w:hint="eastAsia"/>
              </w:rPr>
              <w:t>口語溝通技巧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2158F9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9" w:history="1">
              <w:r w:rsidR="000B429D" w:rsidRPr="00E258BF">
                <w:rPr>
                  <w:rStyle w:val="a3"/>
                  <w:rFonts w:hint="eastAsia"/>
                  <w:sz w:val="20"/>
                  <w:szCs w:val="20"/>
                </w:rPr>
                <w:t>Business Communication: Oral communication Skills</w:t>
              </w:r>
            </w:hyperlink>
          </w:p>
        </w:tc>
        <w:tc>
          <w:tcPr>
            <w:tcW w:w="844" w:type="dxa"/>
            <w:vAlign w:val="center"/>
          </w:tcPr>
          <w:p w:rsidR="000B429D" w:rsidRPr="00453C3C" w:rsidRDefault="000B429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453C3C" w:rsidRDefault="000B429D" w:rsidP="000B429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0B429D" w:rsidRDefault="000B429D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proofErr w:type="gramStart"/>
            <w:r w:rsidRPr="004F4C6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樂麗琪</w:t>
            </w:r>
            <w:proofErr w:type="gramEnd"/>
          </w:p>
          <w:p w:rsidR="00B064DF" w:rsidRPr="004F4C62" w:rsidRDefault="00B064DF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Terri-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Lichi</w:t>
            </w:r>
            <w:proofErr w:type="spellEnd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064DF">
              <w:rPr>
                <w:rFonts w:eastAsia="標楷體"/>
                <w:color w:val="000000"/>
                <w:kern w:val="0"/>
                <w:sz w:val="20"/>
                <w:szCs w:val="20"/>
              </w:rPr>
              <w:t>Yueh</w:t>
            </w:r>
            <w:proofErr w:type="spellEnd"/>
          </w:p>
        </w:tc>
        <w:tc>
          <w:tcPr>
            <w:tcW w:w="1561" w:type="dxa"/>
            <w:vAlign w:val="center"/>
          </w:tcPr>
          <w:p w:rsidR="000B429D" w:rsidRPr="00C66216" w:rsidRDefault="00C66216" w:rsidP="000B429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"http://www.etweb.fju.edu.tw/elite/PreRegistration/course_site/index.asp?cno=543"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B429D" w:rsidRPr="00C66216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B429D" w:rsidRPr="00C66216" w:rsidRDefault="000B429D" w:rsidP="000B429D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C66216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0B429D" w:rsidRDefault="00C66216" w:rsidP="000B429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0B429D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0B429D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聽說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0B429D" w:rsidRPr="002048CA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0B429D" w:rsidRPr="000B429D" w:rsidTr="00817EFF">
        <w:trPr>
          <w:trHeight w:val="876"/>
        </w:trPr>
        <w:tc>
          <w:tcPr>
            <w:tcW w:w="496" w:type="dxa"/>
            <w:vAlign w:val="center"/>
          </w:tcPr>
          <w:p w:rsidR="000B429D" w:rsidRPr="000B429D" w:rsidRDefault="000B429D" w:rsidP="000860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:rsidR="000B429D" w:rsidRPr="004F4C62" w:rsidRDefault="000B429D" w:rsidP="0008740D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DV10118495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商務聽力與會話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2158F9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10" w:history="1">
              <w:r w:rsidR="0008740D" w:rsidRPr="00EB0910">
                <w:rPr>
                  <w:rStyle w:val="a3"/>
                  <w:rFonts w:hint="eastAsia"/>
                  <w:sz w:val="20"/>
                  <w:szCs w:val="20"/>
                </w:rPr>
                <w:t>Business Listening and Conversation</w:t>
              </w:r>
            </w:hyperlink>
          </w:p>
        </w:tc>
        <w:tc>
          <w:tcPr>
            <w:tcW w:w="844" w:type="dxa"/>
            <w:vAlign w:val="center"/>
          </w:tcPr>
          <w:p w:rsidR="000B429D" w:rsidRPr="000B429D" w:rsidRDefault="0008740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0B429D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B064DF" w:rsidRPr="00E2589B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許書銘</w:t>
            </w:r>
          </w:p>
          <w:p w:rsidR="00E2589B" w:rsidRPr="004F4C62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David Hsu</w:t>
            </w:r>
          </w:p>
        </w:tc>
        <w:tc>
          <w:tcPr>
            <w:tcW w:w="1561" w:type="dxa"/>
            <w:vAlign w:val="center"/>
          </w:tcPr>
          <w:p w:rsidR="0008740D" w:rsidRPr="00EB0910" w:rsidRDefault="00EB0910" w:rsidP="0008740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"http://www.etweb.fju.edu.tw/elite/PreRegistration/course_site/index.asp?cno=541"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8740D"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8740D" w:rsidRPr="00EB0910" w:rsidRDefault="0008740D" w:rsidP="0008740D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0B429D" w:rsidRPr="000B429D" w:rsidRDefault="00EB0910" w:rsidP="0008740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08740D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08740D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聽說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0B429D" w:rsidRPr="000B429D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</w:t>
      </w:r>
      <w:proofErr w:type="gramStart"/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準</w:t>
      </w:r>
      <w:proofErr w:type="gramEnd"/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252"/>
        <w:gridCol w:w="2742"/>
        <w:gridCol w:w="791"/>
        <w:gridCol w:w="1345"/>
        <w:gridCol w:w="1078"/>
        <w:gridCol w:w="1389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7C4E06">
              <w:rPr>
                <w:rFonts w:eastAsia="標楷體"/>
                <w:b/>
                <w:bCs/>
                <w:color w:val="000000"/>
              </w:rPr>
              <w:t>9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二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學期</w:t>
            </w:r>
          </w:p>
          <w:p w:rsidR="00D45B39" w:rsidRPr="00154E5A" w:rsidRDefault="00CD4E3B" w:rsidP="007C4E0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S</w:t>
            </w:r>
            <w:r>
              <w:rPr>
                <w:rFonts w:eastAsia="標楷體"/>
                <w:b/>
                <w:bCs/>
                <w:color w:val="000000"/>
              </w:rPr>
              <w:t>econd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 xml:space="preserve"> Semester, </w:t>
            </w:r>
            <w:r w:rsidR="00654C4B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7C4E06">
              <w:rPr>
                <w:rFonts w:eastAsia="標楷體"/>
                <w:b/>
                <w:bCs/>
                <w:color w:val="000000"/>
              </w:rPr>
              <w:t>9</w:t>
            </w:r>
            <w:r w:rsidR="00BA3BB9" w:rsidRPr="00BA3BB9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A5710" w:rsidRPr="00B536A6" w:rsidRDefault="00E216DA" w:rsidP="00DA05A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D0E3216534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A5710" w:rsidRPr="00597340" w:rsidRDefault="00F76A3F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</w:rPr>
              <w:t>*</w:t>
            </w:r>
            <w:r w:rsidR="00A8752A" w:rsidRPr="001146AB">
              <w:rPr>
                <w:rFonts w:eastAsia="標楷體"/>
              </w:rPr>
              <w:t>管理學</w:t>
            </w:r>
            <w:r w:rsidR="00A8752A" w:rsidRPr="001146AB">
              <w:rPr>
                <w:rFonts w:eastAsia="標楷體"/>
              </w:rPr>
              <w:t>-</w:t>
            </w:r>
            <w:r w:rsidR="00A8752A" w:rsidRPr="001146AB">
              <w:rPr>
                <w:rFonts w:eastAsia="標楷體"/>
              </w:rPr>
              <w:t>英</w:t>
            </w:r>
            <w:r w:rsidR="00A8752A" w:rsidRPr="001146AB">
              <w:rPr>
                <w:rFonts w:eastAsia="標楷體"/>
              </w:rPr>
              <w:br/>
            </w:r>
            <w:hyperlink r:id="rId11" w:history="1">
              <w:r w:rsidR="00A8752A" w:rsidRPr="00D9368E">
                <w:rPr>
                  <w:rStyle w:val="a3"/>
                  <w:rFonts w:eastAsia="標楷體"/>
                  <w:sz w:val="20"/>
                  <w:szCs w:val="20"/>
                </w:rPr>
                <w:t>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AA5710" w:rsidRPr="00CD7BB6" w:rsidRDefault="00A8752A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sz w:val="20"/>
                <w:szCs w:val="20"/>
              </w:rPr>
              <w:t>0</w:t>
            </w:r>
            <w:r w:rsidRPr="00CD7BB6">
              <w:rPr>
                <w:rFonts w:eastAsia="標楷體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sz w:val="20"/>
                <w:szCs w:val="20"/>
              </w:rPr>
              <w:t>3</w:t>
            </w:r>
            <w:r w:rsidRPr="00CD7BB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企管系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Business Administration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黃愷平</w:t>
            </w:r>
            <w:r w:rsidRPr="00CD7BB6">
              <w:rPr>
                <w:rFonts w:eastAsia="標楷體"/>
                <w:sz w:val="20"/>
                <w:szCs w:val="20"/>
              </w:rPr>
              <w:br/>
              <w:t>Kai-Ping 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5710" w:rsidRPr="00CD7BB6" w:rsidRDefault="00A8752A" w:rsidP="00686455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(Thu)</w:t>
            </w:r>
            <w:r w:rsidR="004E12F7">
              <w:rPr>
                <w:rFonts w:eastAsia="標楷體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sz w:val="20"/>
                <w:szCs w:val="20"/>
              </w:rPr>
              <w:t>D</w:t>
            </w:r>
            <w:r w:rsidR="00686455">
              <w:rPr>
                <w:rFonts w:eastAsia="標楷體" w:hint="eastAsia"/>
                <w:sz w:val="20"/>
                <w:szCs w:val="20"/>
              </w:rPr>
              <w:t>2</w:t>
            </w:r>
            <w:r w:rsidRPr="00CD7BB6">
              <w:rPr>
                <w:rFonts w:eastAsia="標楷體"/>
                <w:sz w:val="20"/>
                <w:szCs w:val="20"/>
              </w:rPr>
              <w:t>-D</w:t>
            </w:r>
            <w:r w:rsidR="00686455">
              <w:rPr>
                <w:rFonts w:eastAsia="標楷體" w:hint="eastAsia"/>
                <w:sz w:val="20"/>
                <w:szCs w:val="20"/>
              </w:rPr>
              <w:t>4</w:t>
            </w:r>
            <w:r w:rsidRPr="00CD7BB6">
              <w:rPr>
                <w:rFonts w:eastAsia="標楷體"/>
                <w:sz w:val="20"/>
                <w:szCs w:val="20"/>
              </w:rPr>
              <w:br/>
              <w:t>LM</w:t>
            </w:r>
            <w:r w:rsidR="00686455">
              <w:rPr>
                <w:rFonts w:eastAsia="標楷體" w:hint="eastAsia"/>
                <w:sz w:val="20"/>
                <w:szCs w:val="20"/>
              </w:rPr>
              <w:t>404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A8752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E006E2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82F4F" w:rsidRPr="00E006E2" w:rsidRDefault="00F82F4F" w:rsidP="001C4A25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536A6" w:rsidRPr="00E006E2" w:rsidRDefault="00E006E2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D0F0213515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exact"/>
              <w:rPr>
                <w:rFonts w:eastAsia="標楷體"/>
              </w:rPr>
            </w:pPr>
            <w:r w:rsidRPr="00E006E2">
              <w:rPr>
                <w:rFonts w:eastAsia="標楷體" w:hint="eastAsia"/>
              </w:rPr>
              <w:t>財務管理</w:t>
            </w:r>
            <w:r w:rsidRPr="00E006E2">
              <w:rPr>
                <w:rFonts w:eastAsia="標楷體" w:hint="eastAsia"/>
              </w:rPr>
              <w:t>-</w:t>
            </w:r>
            <w:r w:rsidRPr="00E006E2">
              <w:rPr>
                <w:rFonts w:eastAsia="標楷體" w:hint="eastAsia"/>
              </w:rPr>
              <w:t>英</w:t>
            </w:r>
            <w:r w:rsidRPr="00E006E2">
              <w:rPr>
                <w:rFonts w:eastAsia="標楷體" w:hint="eastAsia"/>
              </w:rPr>
              <w:br/>
            </w:r>
            <w:hyperlink r:id="rId12" w:history="1">
              <w:r w:rsidRPr="00E006E2">
                <w:rPr>
                  <w:rStyle w:val="a3"/>
                  <w:rFonts w:hint="eastAsia"/>
                  <w:sz w:val="20"/>
                  <w:szCs w:val="20"/>
                </w:rPr>
                <w:t>Financial 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F82F4F" w:rsidRPr="00E006E2" w:rsidRDefault="00152156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必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bCs/>
                <w:color w:val="000000"/>
                <w:sz w:val="20"/>
                <w:szCs w:val="20"/>
              </w:rPr>
              <w:t>0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C433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E006E2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E006E2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23B0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 w:hint="eastAsia"/>
                <w:sz w:val="20"/>
                <w:szCs w:val="20"/>
              </w:rPr>
              <w:t>許嫣茹</w:t>
            </w:r>
          </w:p>
          <w:p w:rsidR="00E006E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Yen-Ju Hsu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 D5-D7</w:t>
            </w:r>
            <w:r w:rsidRPr="00E006E2">
              <w:rPr>
                <w:rFonts w:eastAsia="標楷體"/>
                <w:sz w:val="20"/>
                <w:szCs w:val="20"/>
              </w:rPr>
              <w:br/>
              <w:t>LM</w:t>
            </w:r>
            <w:r w:rsidR="00686455">
              <w:rPr>
                <w:rFonts w:eastAsia="標楷體" w:hint="eastAsia"/>
                <w:sz w:val="20"/>
                <w:szCs w:val="20"/>
              </w:rPr>
              <w:t>507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E006E2" w:rsidRDefault="00F82F4F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0578BE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578BE" w:rsidRPr="00804AE4" w:rsidRDefault="000578B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578BE" w:rsidRPr="00B536A6" w:rsidRDefault="000578BE" w:rsidP="000578B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D740113517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578BE" w:rsidRPr="00597340" w:rsidRDefault="00F76A3F" w:rsidP="000578BE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</w:rPr>
              <w:t>*</w:t>
            </w:r>
            <w:r w:rsidR="000578BE" w:rsidRPr="001146AB">
              <w:rPr>
                <w:rFonts w:eastAsia="標楷體"/>
              </w:rPr>
              <w:t>資訊管理導論</w:t>
            </w:r>
            <w:r w:rsidR="000578BE" w:rsidRPr="001146AB">
              <w:rPr>
                <w:rFonts w:eastAsia="標楷體"/>
              </w:rPr>
              <w:t>-</w:t>
            </w:r>
            <w:r w:rsidR="000578BE" w:rsidRPr="001146AB">
              <w:rPr>
                <w:rFonts w:eastAsia="標楷體"/>
              </w:rPr>
              <w:t>英</w:t>
            </w:r>
            <w:r w:rsidR="000578BE" w:rsidRPr="001146AB">
              <w:rPr>
                <w:rFonts w:eastAsia="標楷體"/>
              </w:rPr>
              <w:br/>
            </w:r>
            <w:hyperlink r:id="rId13" w:history="1">
              <w:r w:rsidR="000578BE" w:rsidRPr="00764B0B">
                <w:rPr>
                  <w:rStyle w:val="a3"/>
                  <w:rFonts w:eastAsia="標楷體"/>
                  <w:sz w:val="20"/>
                  <w:szCs w:val="20"/>
                </w:rPr>
                <w:t>Introduction to Information System-Course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0578BE" w:rsidRPr="00CD7BB6" w:rsidRDefault="00152156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必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578BE" w:rsidRPr="00106671" w:rsidRDefault="000578BE" w:rsidP="00F52A65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資管系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 w:rsidRPr="00CD7BB6"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of Info</w:t>
            </w:r>
            <w:r w:rsidR="00F52A65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578BE" w:rsidRDefault="00C0038D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洪郁雯</w:t>
            </w:r>
          </w:p>
          <w:p w:rsidR="00477A9E" w:rsidRPr="00CD7BB6" w:rsidRDefault="00C0038D" w:rsidP="00C0038D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Y</w:t>
            </w:r>
            <w:r>
              <w:rPr>
                <w:rFonts w:eastAsia="標楷體"/>
                <w:sz w:val="20"/>
                <w:szCs w:val="20"/>
              </w:rPr>
              <w:t>u-Wen Hung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78BE" w:rsidRPr="00CD7BB6" w:rsidRDefault="00764B0B" w:rsidP="000578BE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</w:t>
            </w:r>
            <w:r w:rsidR="000578BE" w:rsidRPr="00CD7BB6">
              <w:rPr>
                <w:rFonts w:eastAsia="標楷體"/>
                <w:sz w:val="20"/>
                <w:szCs w:val="20"/>
              </w:rPr>
              <w:t>D2-D4</w:t>
            </w:r>
            <w:r w:rsidR="000578BE" w:rsidRPr="00CD7BB6">
              <w:rPr>
                <w:rFonts w:eastAsia="標楷體"/>
                <w:sz w:val="20"/>
                <w:szCs w:val="20"/>
              </w:rPr>
              <w:br/>
              <w:t>ES601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578BE" w:rsidRPr="00804AE4" w:rsidRDefault="000578B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77A9E" w:rsidRPr="00154E5A" w:rsidTr="00347BAA">
        <w:trPr>
          <w:trHeight w:val="150"/>
          <w:jc w:val="center"/>
        </w:trPr>
        <w:tc>
          <w:tcPr>
            <w:tcW w:w="6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Default="00477A9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477A9E" w:rsidRDefault="00477A9E" w:rsidP="00477A9E">
            <w:pPr>
              <w:widowControl/>
              <w:jc w:val="center"/>
              <w:rPr>
                <w:sz w:val="20"/>
                <w:szCs w:val="20"/>
              </w:rPr>
            </w:pPr>
            <w:r w:rsidRPr="00477A9E">
              <w:rPr>
                <w:rFonts w:hint="eastAsia"/>
                <w:sz w:val="20"/>
                <w:szCs w:val="20"/>
              </w:rPr>
              <w:t>D760317559</w:t>
            </w:r>
          </w:p>
        </w:tc>
        <w:tc>
          <w:tcPr>
            <w:tcW w:w="27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1146AB" w:rsidRDefault="00F76A3F" w:rsidP="000578BE">
            <w:pPr>
              <w:widowControl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="00477A9E" w:rsidRPr="00477A9E">
              <w:rPr>
                <w:rFonts w:eastAsia="標楷體" w:hint="eastAsia"/>
              </w:rPr>
              <w:t>電子商務</w:t>
            </w:r>
            <w:r w:rsidR="00477A9E" w:rsidRPr="00477A9E">
              <w:rPr>
                <w:rFonts w:eastAsia="標楷體" w:hint="eastAsia"/>
              </w:rPr>
              <w:t>-</w:t>
            </w:r>
            <w:r w:rsidR="00477A9E" w:rsidRPr="00477A9E">
              <w:rPr>
                <w:rFonts w:eastAsia="標楷體" w:hint="eastAsia"/>
              </w:rPr>
              <w:t>英</w:t>
            </w:r>
            <w:r w:rsidR="00477A9E" w:rsidRPr="00477A9E">
              <w:rPr>
                <w:rFonts w:eastAsia="標楷體" w:hint="eastAsia"/>
              </w:rPr>
              <w:br/>
            </w:r>
            <w:hyperlink r:id="rId14" w:history="1">
              <w:r w:rsidR="00477A9E" w:rsidRPr="00477A9E">
                <w:rPr>
                  <w:rStyle w:val="a3"/>
                  <w:rFonts w:eastAsia="標楷體" w:hint="eastAsia"/>
                  <w:sz w:val="20"/>
                  <w:szCs w:val="20"/>
                </w:rPr>
                <w:t>Electronic Commerce -Course in English</w:t>
              </w:r>
            </w:hyperlink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CD7BB6" w:rsidRDefault="00152156" w:rsidP="00347BAA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必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統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資系</w:t>
            </w:r>
            <w:proofErr w:type="gramEnd"/>
            <w:r w:rsidR="00F52A65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 of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S</w:t>
            </w:r>
            <w:r>
              <w:rPr>
                <w:rFonts w:eastAsia="標楷體"/>
                <w:color w:val="000000"/>
                <w:sz w:val="20"/>
                <w:szCs w:val="20"/>
              </w:rPr>
              <w:t>tat. and Info. Science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477A9E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 w:hint="eastAsia"/>
                <w:sz w:val="20"/>
                <w:szCs w:val="20"/>
              </w:rPr>
              <w:t>李</w:t>
            </w:r>
            <w:bookmarkStart w:id="0" w:name="_GoBack"/>
            <w:bookmarkEnd w:id="0"/>
            <w:r w:rsidRPr="00477A9E">
              <w:rPr>
                <w:rFonts w:eastAsia="標楷體" w:hint="eastAsia"/>
                <w:sz w:val="20"/>
                <w:szCs w:val="20"/>
              </w:rPr>
              <w:t>鍾斌</w:t>
            </w:r>
          </w:p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/>
                <w:sz w:val="20"/>
                <w:szCs w:val="20"/>
              </w:rPr>
              <w:t>Jung-Bin Li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E006E2" w:rsidRDefault="00477A9E" w:rsidP="000578BE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(Fri)</w:t>
            </w:r>
            <w:r w:rsidRPr="00E006E2">
              <w:rPr>
                <w:rFonts w:eastAsia="標楷體"/>
                <w:sz w:val="20"/>
                <w:szCs w:val="20"/>
              </w:rPr>
              <w:t>D5-D7</w:t>
            </w:r>
            <w:r w:rsidRPr="00E006E2">
              <w:rPr>
                <w:rFonts w:eastAsia="標楷體"/>
                <w:sz w:val="20"/>
                <w:szCs w:val="20"/>
              </w:rPr>
              <w:br/>
              <w:t>LM40</w:t>
            </w: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804AE4" w:rsidRDefault="00477A9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D7BB6" w:rsidRPr="00075270" w:rsidTr="00347BAA">
        <w:trPr>
          <w:trHeight w:val="494"/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12C9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E11D5" w:rsidRDefault="00CD12C9" w:rsidP="00CD7BB6">
            <w:pPr>
              <w:widowControl/>
              <w:jc w:val="center"/>
              <w:rPr>
                <w:sz w:val="20"/>
                <w:szCs w:val="20"/>
              </w:rPr>
            </w:pPr>
            <w:r w:rsidRPr="00CD12C9">
              <w:rPr>
                <w:rFonts w:hint="eastAsia"/>
                <w:sz w:val="20"/>
                <w:szCs w:val="20"/>
              </w:rPr>
              <w:t>D0F2202083</w:t>
            </w:r>
          </w:p>
        </w:tc>
        <w:tc>
          <w:tcPr>
            <w:tcW w:w="2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597340" w:rsidRDefault="00CD7BB6" w:rsidP="00CD7BB6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國際企業管理</w:t>
            </w:r>
            <w:r w:rsidRPr="001146AB">
              <w:rPr>
                <w:rFonts w:eastAsia="標楷體"/>
              </w:rPr>
              <w:br/>
            </w:r>
            <w:hyperlink r:id="rId15" w:history="1">
              <w:r w:rsidRPr="00CD12C9">
                <w:rPr>
                  <w:rStyle w:val="a3"/>
                  <w:rFonts w:eastAsia="標楷體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152156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選</w:t>
            </w:r>
            <w:r w:rsidR="00347BAA">
              <w:rPr>
                <w:rFonts w:eastAsia="標楷體" w:hint="eastAsia"/>
                <w:sz w:val="20"/>
                <w:szCs w:val="20"/>
              </w:rPr>
              <w:t>(0</w:t>
            </w:r>
            <w:r w:rsidR="00CD7BB6" w:rsidRPr="00CD7BB6">
              <w:rPr>
                <w:rFonts w:eastAsia="標楷體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sz w:val="20"/>
                <w:szCs w:val="20"/>
              </w:rPr>
              <w:t>3</w:t>
            </w:r>
            <w:r w:rsidR="00CD7BB6" w:rsidRPr="00CD7BB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0038D" w:rsidP="00C0038D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林芷安</w:t>
            </w:r>
            <w:r w:rsidR="00CD7BB6"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Zhi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-An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L</w:t>
            </w:r>
            <w:r>
              <w:rPr>
                <w:rFonts w:eastAsia="標楷體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0038D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Thu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4E12F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D</w:t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-D</w:t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LM508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7BB6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347BAA" w:rsidRPr="00075270" w:rsidTr="00347BAA">
        <w:trPr>
          <w:trHeight w:val="494"/>
          <w:jc w:val="center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347BAA" w:rsidRDefault="00347BAA" w:rsidP="00347BAA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47BAA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D0F0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08314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全球產業分析</w:t>
            </w:r>
            <w:r w:rsidRPr="00E006E2">
              <w:rPr>
                <w:rFonts w:eastAsia="標楷體" w:hint="eastAsia"/>
              </w:rPr>
              <w:br/>
            </w:r>
            <w:hyperlink r:id="rId16" w:history="1">
              <w:r w:rsidRPr="00347BAA">
                <w:rPr>
                  <w:rStyle w:val="a3"/>
                  <w:sz w:val="20"/>
                  <w:szCs w:val="20"/>
                </w:rPr>
                <w:t>Analysis for Global Industry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選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(</w:t>
            </w:r>
            <w:r w:rsidR="00152156">
              <w:rPr>
                <w:rFonts w:eastAsia="標楷體" w:hint="eastAsia"/>
                <w:bCs/>
                <w:color w:val="000000"/>
                <w:sz w:val="20"/>
                <w:szCs w:val="20"/>
              </w:rPr>
              <w:t>0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E006E2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E006E2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酈芃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羽</w:t>
            </w:r>
          </w:p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P</w:t>
            </w:r>
            <w:r>
              <w:rPr>
                <w:rFonts w:eastAsia="標楷體"/>
                <w:sz w:val="20"/>
                <w:szCs w:val="20"/>
              </w:rPr>
              <w:t>eng-Yu</w:t>
            </w:r>
            <w:r w:rsidRPr="00E006E2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Li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E006E2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  <w:r w:rsidRPr="00E006E2">
              <w:rPr>
                <w:rFonts w:eastAsia="標楷體"/>
                <w:sz w:val="20"/>
                <w:szCs w:val="20"/>
              </w:rPr>
              <w:br/>
              <w:t>M</w:t>
            </w:r>
            <w:r>
              <w:rPr>
                <w:rFonts w:eastAsia="標楷體"/>
                <w:sz w:val="20"/>
                <w:szCs w:val="20"/>
              </w:rPr>
              <w:t>D30</w:t>
            </w: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804AE4" w:rsidRDefault="00347BAA" w:rsidP="00347BAA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</w:t>
      </w:r>
      <w:proofErr w:type="gramStart"/>
      <w:r w:rsidR="00A854A1" w:rsidRPr="00A854A1">
        <w:rPr>
          <w:rFonts w:ascii="標楷體" w:eastAsia="標楷體" w:hAnsi="標楷體" w:hint="eastAsia"/>
          <w:b/>
          <w:color w:val="FF0000"/>
        </w:rPr>
        <w:t>學院課委會</w:t>
      </w:r>
      <w:proofErr w:type="gramEnd"/>
      <w:r w:rsidR="00A854A1" w:rsidRPr="00A854A1">
        <w:rPr>
          <w:rFonts w:ascii="標楷體" w:eastAsia="標楷體" w:hAnsi="標楷體" w:hint="eastAsia"/>
          <w:b/>
          <w:color w:val="FF0000"/>
        </w:rPr>
        <w:t>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</w:t>
      </w:r>
      <w:proofErr w:type="gramStart"/>
      <w:r w:rsidR="00A854A1" w:rsidRPr="00A03442">
        <w:rPr>
          <w:rFonts w:eastAsia="標楷體" w:hint="eastAsia"/>
          <w:b/>
          <w:color w:val="FF0000"/>
          <w:kern w:val="0"/>
        </w:rPr>
        <w:t>一</w:t>
      </w:r>
      <w:proofErr w:type="gramEnd"/>
      <w:r w:rsidR="00A854A1" w:rsidRPr="00A03442">
        <w:rPr>
          <w:rFonts w:eastAsia="標楷體" w:hint="eastAsia"/>
          <w:b/>
          <w:color w:val="FF0000"/>
          <w:kern w:val="0"/>
        </w:rPr>
        <w:t>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</w:t>
      </w:r>
      <w:r w:rsidR="00A854A1" w:rsidRPr="00943D94">
        <w:rPr>
          <w:rFonts w:eastAsia="標楷體" w:hint="eastAsia"/>
          <w:b/>
          <w:color w:val="FF0000"/>
          <w:kern w:val="0"/>
          <w:u w:val="single"/>
        </w:rPr>
        <w:t>開學第一</w:t>
      </w:r>
      <w:proofErr w:type="gramStart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週</w:t>
      </w:r>
      <w:proofErr w:type="gramEnd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人工加退選時間</w:t>
      </w:r>
      <w:r w:rsidR="00A854A1" w:rsidRPr="00A03442">
        <w:rPr>
          <w:rFonts w:eastAsia="標楷體" w:hint="eastAsia"/>
          <w:b/>
          <w:color w:val="FF0000"/>
          <w:kern w:val="0"/>
        </w:rPr>
        <w:t>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943D94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</w:t>
      </w:r>
      <w:proofErr w:type="gramStart"/>
      <w:r w:rsidRPr="00F52316">
        <w:rPr>
          <w:rFonts w:eastAsia="標楷體" w:hint="eastAsia"/>
          <w:kern w:val="0"/>
        </w:rPr>
        <w:t>為預排</w:t>
      </w:r>
      <w:proofErr w:type="gramEnd"/>
      <w:r w:rsidRPr="00F52316">
        <w:rPr>
          <w:rFonts w:eastAsia="標楷體" w:hint="eastAsia"/>
          <w:kern w:val="0"/>
        </w:rPr>
        <w:t>，需視教務處最後公告而定</w:t>
      </w:r>
      <w:r w:rsidR="00BF3FCF" w:rsidRPr="00F52316">
        <w:rPr>
          <w:rFonts w:eastAsia="標楷體" w:hint="eastAsia"/>
          <w:kern w:val="0"/>
        </w:rPr>
        <w:t>，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4D011F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lastRenderedPageBreak/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proofErr w:type="gramStart"/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</w:t>
      </w:r>
      <w:proofErr w:type="gramEnd"/>
      <w:r w:rsidR="00D53ABD" w:rsidRPr="00F52316">
        <w:rPr>
          <w:rFonts w:eastAsia="標楷體" w:hint="eastAsia"/>
          <w:kern w:val="0"/>
        </w:rPr>
        <w:t>者需</w:t>
      </w:r>
      <w:r w:rsidR="00F52316" w:rsidRPr="00F52316">
        <w:rPr>
          <w:rFonts w:eastAsia="標楷體" w:hint="eastAsia"/>
          <w:kern w:val="0"/>
        </w:rPr>
        <w:t>於</w:t>
      </w:r>
      <w:proofErr w:type="gramStart"/>
      <w:r w:rsidR="00F52316" w:rsidRPr="00F52316">
        <w:rPr>
          <w:rFonts w:eastAsia="標楷體" w:hint="eastAsia"/>
          <w:b/>
          <w:kern w:val="0"/>
          <w:u w:val="single"/>
        </w:rPr>
        <w:t>校定</w:t>
      </w:r>
      <w:proofErr w:type="gramEnd"/>
      <w:r w:rsidR="00F52316" w:rsidRPr="00F52316">
        <w:rPr>
          <w:rFonts w:eastAsia="標楷體" w:hint="eastAsia"/>
          <w:b/>
          <w:kern w:val="0"/>
          <w:u w:val="single"/>
        </w:rPr>
        <w:t>預選日期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F52A65">
        <w:rPr>
          <w:rFonts w:eastAsia="標楷體"/>
          <w:b/>
          <w:color w:val="FF0000"/>
          <w:kern w:val="0"/>
          <w:u w:val="single"/>
        </w:rPr>
        <w:t>0</w:t>
      </w:r>
      <w:r w:rsidR="004C5E4C">
        <w:rPr>
          <w:rFonts w:eastAsia="標楷體" w:hint="eastAsia"/>
          <w:b/>
          <w:color w:val="FF0000"/>
          <w:kern w:val="0"/>
          <w:u w:val="single"/>
        </w:rPr>
        <w:t>7-12/18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7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</w:t>
      </w:r>
      <w:proofErr w:type="gramStart"/>
      <w:r w:rsidR="004D011F">
        <w:rPr>
          <w:rFonts w:eastAsia="標楷體" w:hint="eastAsia"/>
          <w:kern w:val="0"/>
        </w:rPr>
        <w:t>週</w:t>
      </w:r>
      <w:proofErr w:type="gramEnd"/>
      <w:r w:rsidR="004D011F">
        <w:rPr>
          <w:rFonts w:eastAsia="標楷體" w:hint="eastAsia"/>
          <w:kern w:val="0"/>
        </w:rPr>
        <w:t>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8" w:history="1">
        <w:r w:rsidR="004C5E4C" w:rsidRPr="00205D51">
          <w:rPr>
            <w:rStyle w:val="a3"/>
            <w:rFonts w:eastAsia="標楷體"/>
            <w:kern w:val="0"/>
          </w:rPr>
          <w:t>http://www.etweb.fju.edu.tw/elite/PreRegistration/course_list2.asp?semester=2&amp;year2=109</w:t>
        </w:r>
      </w:hyperlink>
      <w:r w:rsidR="004C5E4C">
        <w:rPr>
          <w:rStyle w:val="a3"/>
          <w:rFonts w:eastAsia="標楷體"/>
          <w:kern w:val="0"/>
        </w:rPr>
        <w:br/>
      </w:r>
      <w:r w:rsidR="004C5E4C">
        <w:rPr>
          <w:rFonts w:eastAsia="標楷體" w:hint="eastAsia"/>
          <w:kern w:val="0"/>
        </w:rPr>
        <w:t>未</w:t>
      </w:r>
      <w:r w:rsidR="00C0038D">
        <w:rPr>
          <w:rFonts w:eastAsia="標楷體" w:hint="eastAsia"/>
          <w:kern w:val="0"/>
        </w:rPr>
        <w:t>能於</w:t>
      </w:r>
      <w:r w:rsidR="004C5E4C">
        <w:rPr>
          <w:rFonts w:eastAsia="標楷體" w:hint="eastAsia"/>
          <w:kern w:val="0"/>
        </w:rPr>
        <w:t>於預選時程選課同學請於</w:t>
      </w:r>
      <w:r w:rsidR="00C0038D">
        <w:rPr>
          <w:rFonts w:eastAsia="標楷體" w:hint="eastAsia"/>
          <w:kern w:val="0"/>
        </w:rPr>
        <w:t>依學校</w:t>
      </w:r>
      <w:r w:rsidR="004C5E4C">
        <w:rPr>
          <w:rFonts w:eastAsia="標楷體" w:hint="eastAsia"/>
          <w:kern w:val="0"/>
        </w:rPr>
        <w:t>網路初選及加退選時程內加選</w:t>
      </w:r>
      <w:r w:rsidR="00C0038D">
        <w:rPr>
          <w:rFonts w:eastAsia="標楷體" w:hint="eastAsia"/>
          <w:kern w:val="0"/>
        </w:rPr>
        <w:t>：</w:t>
      </w:r>
      <w:r w:rsidR="004C5E4C">
        <w:rPr>
          <w:rFonts w:eastAsia="標楷體" w:hint="eastAsia"/>
          <w:kern w:val="0"/>
        </w:rPr>
        <w:t xml:space="preserve"> </w:t>
      </w:r>
      <w:hyperlink r:id="rId19" w:history="1">
        <w:r w:rsidR="004C5E4C" w:rsidRPr="00205D51">
          <w:rPr>
            <w:rStyle w:val="a3"/>
            <w:rFonts w:eastAsia="標楷體"/>
            <w:kern w:val="0"/>
          </w:rPr>
          <w:t>http://www.course.fju.edu.tw/aboutFju.jsp?labelID=4</w:t>
        </w:r>
      </w:hyperlink>
      <w:r w:rsidR="004C5E4C">
        <w:rPr>
          <w:rFonts w:eastAsia="標楷體" w:hint="eastAsia"/>
          <w:kern w:val="0"/>
        </w:rPr>
        <w:t xml:space="preserve"> </w:t>
      </w:r>
    </w:p>
    <w:p w:rsidR="001146AB" w:rsidRDefault="001146AB" w:rsidP="00C66216">
      <w:pPr>
        <w:ind w:leftChars="-150" w:left="109" w:rightChars="-131" w:right="-314" w:hangingChars="213" w:hanging="46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b/>
          <w:sz w:val="22"/>
          <w:szCs w:val="22"/>
        </w:rPr>
        <w:t xml:space="preserve"> </w:t>
      </w:r>
      <w:r w:rsidRPr="001146AB">
        <w:rPr>
          <w:rFonts w:eastAsia="標楷體"/>
        </w:rPr>
        <w:t>英文商業</w:t>
      </w:r>
      <w:proofErr w:type="gramStart"/>
      <w:r w:rsidRPr="001146AB">
        <w:rPr>
          <w:rFonts w:eastAsia="標楷體"/>
        </w:rPr>
        <w:t>書信</w:t>
      </w:r>
      <w:r w:rsidRPr="00DD7A6E">
        <w:rPr>
          <w:rFonts w:eastAsia="標楷體" w:hint="eastAsia"/>
        </w:rPr>
        <w:t>－網到</w:t>
      </w:r>
      <w:proofErr w:type="gramEnd"/>
      <w:r w:rsidRPr="00DD7A6E">
        <w:rPr>
          <w:rFonts w:eastAsia="標楷體" w:hint="eastAsia"/>
        </w:rPr>
        <w:t>校上課</w:t>
      </w:r>
      <w:r w:rsidRPr="00DD7A6E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="00BF3FCF">
        <w:rPr>
          <w:rFonts w:eastAsia="標楷體" w:hint="eastAsia"/>
        </w:rPr>
        <w:t>(</w:t>
      </w:r>
      <w:r w:rsidR="00BF3FCF">
        <w:rPr>
          <w:rFonts w:eastAsia="標楷體"/>
        </w:rPr>
        <w:t>1,3,10,18</w:t>
      </w:r>
      <w:r w:rsidR="00BF3FCF">
        <w:rPr>
          <w:rFonts w:eastAsia="標楷體" w:hint="eastAsia"/>
        </w:rPr>
        <w:t>)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五</w:t>
      </w:r>
      <w:r w:rsidR="00D1627F">
        <w:rPr>
          <w:rFonts w:eastAsia="標楷體" w:hint="eastAsia"/>
          <w:b/>
        </w:rPr>
        <w:t>E1-E2</w:t>
      </w:r>
      <w:r w:rsidR="00C66216" w:rsidRPr="00C66216">
        <w:rPr>
          <w:rFonts w:eastAsia="標楷體" w:hint="eastAsia"/>
        </w:rPr>
        <w:t>到校上課</w:t>
      </w:r>
      <w:r w:rsidR="00C66216" w:rsidRPr="00C66216">
        <w:rPr>
          <w:rFonts w:eastAsia="標楷體" w:hint="eastAsia"/>
        </w:rPr>
        <w:t>4</w:t>
      </w:r>
      <w:r w:rsidR="00C66216" w:rsidRPr="00C66216">
        <w:rPr>
          <w:rFonts w:eastAsia="標楷體" w:hint="eastAsia"/>
        </w:rPr>
        <w:t>次</w:t>
      </w:r>
      <w:r w:rsidR="00C66216" w:rsidRPr="00C66216">
        <w:rPr>
          <w:rFonts w:eastAsia="標楷體"/>
        </w:rPr>
        <w:t>(2/26, 3/5, 4/23, 6/25)</w:t>
      </w:r>
      <w:r w:rsidRPr="00DD7A6E">
        <w:rPr>
          <w:rFonts w:eastAsia="標楷體" w:hint="eastAsia"/>
        </w:rPr>
        <w:t xml:space="preserve"> </w:t>
      </w:r>
      <w:r>
        <w:rPr>
          <w:rFonts w:eastAsia="標楷體" w:hint="eastAsia"/>
        </w:rPr>
        <w:t>,</w:t>
      </w:r>
      <w:r w:rsidR="00D1627F">
        <w:rPr>
          <w:rFonts w:eastAsia="標楷體"/>
        </w:rPr>
        <w:t xml:space="preserve"> </w:t>
      </w:r>
      <w:r w:rsidR="00C66216">
        <w:rPr>
          <w:rFonts w:eastAsia="標楷體" w:hint="eastAsia"/>
        </w:rPr>
        <w:t>上課</w:t>
      </w:r>
      <w:r w:rsidR="00D1627F">
        <w:rPr>
          <w:rFonts w:eastAsia="標楷體" w:hint="eastAsia"/>
        </w:rPr>
        <w:t>教室</w:t>
      </w:r>
      <w:r w:rsidR="00D1627F">
        <w:rPr>
          <w:rFonts w:eastAsia="標楷體" w:hint="eastAsia"/>
        </w:rPr>
        <w:t xml:space="preserve"> </w:t>
      </w:r>
      <w:r w:rsidR="00C66216" w:rsidRPr="00C66216">
        <w:rPr>
          <w:rFonts w:eastAsia="標楷體" w:hint="eastAsia"/>
          <w:b/>
        </w:rPr>
        <w:t>LM409</w:t>
      </w:r>
      <w:r w:rsidR="00BF3FCF">
        <w:rPr>
          <w:rFonts w:eastAsia="標楷體"/>
        </w:rPr>
        <w:t xml:space="preserve"> </w:t>
      </w:r>
    </w:p>
    <w:p w:rsidR="00D1627F" w:rsidRDefault="00DD7A6E" w:rsidP="00A94634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D1627F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商務溝通</w:t>
      </w:r>
      <w:r w:rsidR="00D1627F" w:rsidRPr="001146AB">
        <w:rPr>
          <w:rFonts w:eastAsia="標楷體"/>
        </w:rPr>
        <w:t>:</w:t>
      </w:r>
      <w:r w:rsidR="00D1627F" w:rsidRPr="001146AB">
        <w:rPr>
          <w:rFonts w:eastAsia="標楷體" w:hint="eastAsia"/>
        </w:rPr>
        <w:t>口語溝通</w:t>
      </w:r>
      <w:proofErr w:type="gramStart"/>
      <w:r w:rsidR="00D1627F" w:rsidRPr="001146AB">
        <w:rPr>
          <w:rFonts w:eastAsia="標楷體" w:hint="eastAsia"/>
        </w:rPr>
        <w:t>技巧</w:t>
      </w:r>
      <w:r w:rsidRPr="00DD7A6E">
        <w:rPr>
          <w:rFonts w:eastAsia="標楷體" w:hint="eastAsia"/>
        </w:rPr>
        <w:t>－網</w:t>
      </w:r>
      <w:proofErr w:type="gramEnd"/>
      <w:r w:rsidR="00C66216">
        <w:rPr>
          <w:rFonts w:eastAsia="標楷體" w:hint="eastAsia"/>
        </w:rPr>
        <w:t xml:space="preserve"> </w:t>
      </w:r>
      <w:r w:rsidR="00C66216" w:rsidRPr="00721A58">
        <w:rPr>
          <w:rFonts w:eastAsia="標楷體" w:hint="eastAsia"/>
          <w:b/>
        </w:rPr>
        <w:t>週</w:t>
      </w:r>
      <w:r w:rsidR="00C66216">
        <w:rPr>
          <w:rFonts w:eastAsia="標楷體" w:hint="eastAsia"/>
          <w:b/>
        </w:rPr>
        <w:t>四</w:t>
      </w:r>
      <w:r w:rsidR="00C66216" w:rsidRPr="00721A58">
        <w:rPr>
          <w:rFonts w:eastAsia="標楷體" w:hint="eastAsia"/>
          <w:b/>
        </w:rPr>
        <w:t xml:space="preserve"> </w:t>
      </w:r>
      <w:r w:rsidR="00C66216">
        <w:rPr>
          <w:rFonts w:eastAsia="標楷體" w:hint="eastAsia"/>
          <w:b/>
        </w:rPr>
        <w:t>D8-D9</w:t>
      </w:r>
      <w:r w:rsidR="00D1627F" w:rsidRPr="00DD7A6E">
        <w:rPr>
          <w:rFonts w:eastAsia="標楷體" w:hint="eastAsia"/>
        </w:rPr>
        <w:t>到校上課</w:t>
      </w:r>
      <w:r w:rsidR="00D1627F">
        <w:rPr>
          <w:rFonts w:eastAsia="標楷體" w:hint="eastAsia"/>
        </w:rPr>
        <w:t>4</w:t>
      </w:r>
      <w:r w:rsidR="00D1627F" w:rsidRPr="00DD7A6E">
        <w:rPr>
          <w:rFonts w:eastAsia="標楷體" w:hint="eastAsia"/>
        </w:rPr>
        <w:t>次</w:t>
      </w:r>
      <w:r w:rsidR="00C66216">
        <w:rPr>
          <w:rFonts w:eastAsia="標楷體" w:hint="eastAsia"/>
        </w:rPr>
        <w:t>,</w:t>
      </w:r>
      <w:r w:rsidR="00D1627F">
        <w:rPr>
          <w:rFonts w:eastAsia="標楷體" w:hint="eastAsia"/>
        </w:rPr>
        <w:t xml:space="preserve"> </w:t>
      </w:r>
      <w:r w:rsidR="00C66216" w:rsidRPr="00C66216">
        <w:rPr>
          <w:rFonts w:eastAsia="標楷體"/>
        </w:rPr>
        <w:t>(2/25, 3/11, 4/22, 6/24)</w:t>
      </w:r>
      <w:r w:rsidR="00D1627F">
        <w:rPr>
          <w:rFonts w:eastAsia="標楷體" w:hint="eastAsia"/>
        </w:rPr>
        <w:t xml:space="preserve"> </w:t>
      </w:r>
      <w:r w:rsidR="00D1627F" w:rsidRPr="00DD7A6E">
        <w:rPr>
          <w:rFonts w:eastAsia="標楷體" w:hint="eastAsia"/>
        </w:rPr>
        <w:t xml:space="preserve"> </w:t>
      </w:r>
      <w:r w:rsidR="00C66216">
        <w:rPr>
          <w:rFonts w:eastAsia="標楷體" w:hint="eastAsia"/>
        </w:rPr>
        <w:t>上課</w:t>
      </w:r>
      <w:r w:rsidR="00C66216" w:rsidRPr="00C66216">
        <w:rPr>
          <w:rFonts w:eastAsia="標楷體" w:hint="eastAsia"/>
        </w:rPr>
        <w:t>教室</w:t>
      </w:r>
      <w:r w:rsidR="00C66216">
        <w:rPr>
          <w:rFonts w:eastAsia="標楷體" w:hint="eastAsia"/>
          <w:b/>
        </w:rPr>
        <w:t>ES301</w:t>
      </w:r>
    </w:p>
    <w:p w:rsidR="00A21330" w:rsidRDefault="00DD7A6E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030E88">
        <w:rPr>
          <w:rFonts w:hint="eastAsia"/>
          <w:b/>
          <w:sz w:val="22"/>
          <w:szCs w:val="22"/>
        </w:rPr>
        <w:t xml:space="preserve"> </w:t>
      </w:r>
      <w:r w:rsidR="00D1627F" w:rsidRPr="001146AB">
        <w:rPr>
          <w:rFonts w:eastAsia="標楷體" w:hint="eastAsia"/>
        </w:rPr>
        <w:t>商務聽力與會話</w:t>
      </w:r>
      <w:r w:rsidR="00D1627F" w:rsidRPr="001146AB">
        <w:rPr>
          <w:rFonts w:eastAsia="標楷體"/>
        </w:rPr>
        <w:t>-</w:t>
      </w:r>
      <w:r w:rsidR="00D1627F" w:rsidRPr="001146AB">
        <w:rPr>
          <w:rFonts w:eastAsia="標楷體" w:hint="eastAsia"/>
        </w:rPr>
        <w:t>網</w:t>
      </w:r>
      <w:r w:rsidR="00D1627F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D1627F">
        <w:rPr>
          <w:rFonts w:eastAsia="標楷體" w:hint="eastAsia"/>
          <w:b/>
        </w:rPr>
        <w:t>二</w:t>
      </w:r>
      <w:r w:rsidRPr="00721A58">
        <w:rPr>
          <w:rFonts w:eastAsia="標楷體" w:hint="eastAsia"/>
          <w:b/>
        </w:rPr>
        <w:t xml:space="preserve"> </w:t>
      </w:r>
      <w:r w:rsidR="00D1627F">
        <w:rPr>
          <w:rFonts w:eastAsia="標楷體" w:hint="eastAsia"/>
          <w:b/>
        </w:rPr>
        <w:t>E1-E2</w:t>
      </w:r>
      <w:r w:rsidR="006D3C1E" w:rsidRPr="00DD7A6E">
        <w:rPr>
          <w:rFonts w:eastAsia="標楷體" w:hint="eastAsia"/>
        </w:rPr>
        <w:t>到校上課</w:t>
      </w:r>
      <w:r w:rsidR="00C66216">
        <w:rPr>
          <w:rFonts w:eastAsia="標楷體" w:hint="eastAsia"/>
        </w:rPr>
        <w:t>8</w:t>
      </w:r>
      <w:r w:rsidR="00C66216">
        <w:rPr>
          <w:rFonts w:eastAsia="標楷體" w:hint="eastAsia"/>
        </w:rPr>
        <w:t>次</w:t>
      </w:r>
      <w:r w:rsidR="00C66216">
        <w:rPr>
          <w:rFonts w:eastAsia="標楷體" w:hint="eastAsia"/>
        </w:rPr>
        <w:t>(</w:t>
      </w:r>
      <w:r w:rsidR="00C66216" w:rsidRPr="00C66216">
        <w:rPr>
          <w:rFonts w:eastAsia="標楷體"/>
        </w:rPr>
        <w:t>2/23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3/2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3/9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4/6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4/20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5/4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6/1</w:t>
      </w:r>
      <w:r w:rsidR="00C66216">
        <w:rPr>
          <w:rFonts w:eastAsia="標楷體"/>
        </w:rPr>
        <w:t>,</w:t>
      </w:r>
      <w:r w:rsidR="00C66216" w:rsidRPr="00C66216">
        <w:rPr>
          <w:rFonts w:eastAsia="標楷體"/>
        </w:rPr>
        <w:t xml:space="preserve"> 6/22</w:t>
      </w:r>
      <w:r w:rsidR="00C66216">
        <w:rPr>
          <w:rFonts w:eastAsia="標楷體" w:hint="eastAsia"/>
        </w:rPr>
        <w:t xml:space="preserve">), </w:t>
      </w:r>
      <w:r w:rsidR="00C66216">
        <w:rPr>
          <w:rFonts w:eastAsia="標楷體" w:hint="eastAsia"/>
        </w:rPr>
        <w:t>上課</w:t>
      </w:r>
      <w:r w:rsidR="006D3C1E">
        <w:rPr>
          <w:rFonts w:eastAsia="標楷體" w:hint="eastAsia"/>
        </w:rPr>
        <w:t>教室</w:t>
      </w:r>
      <w:r w:rsidR="00C66216" w:rsidRPr="00C66216">
        <w:rPr>
          <w:rFonts w:eastAsia="標楷體" w:hint="eastAsia"/>
          <w:b/>
        </w:rPr>
        <w:t>LM408</w:t>
      </w:r>
      <w:r w:rsidR="006D3C1E">
        <w:rPr>
          <w:rFonts w:eastAsia="標楷體" w:hint="eastAsia"/>
        </w:rPr>
        <w:t xml:space="preserve"> </w:t>
      </w:r>
    </w:p>
    <w:p w:rsidR="00030E88" w:rsidRDefault="00030E88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030E88">
        <w:rPr>
          <w:rFonts w:eastAsia="標楷體" w:hint="eastAsia"/>
        </w:rPr>
        <w:t>國際企業管理</w:t>
      </w:r>
      <w:r>
        <w:rPr>
          <w:rFonts w:eastAsia="標楷體" w:hint="eastAsia"/>
        </w:rPr>
        <w:t>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國際行銷等</w:t>
      </w:r>
    </w:p>
    <w:p w:rsidR="00347BAA" w:rsidRDefault="00347BAA" w:rsidP="00347BAA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eastAsia="標楷體" w:hint="eastAsia"/>
        </w:rPr>
        <w:t>全球產業分析建議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國際企業管理等</w:t>
      </w:r>
    </w:p>
    <w:p w:rsidR="00A21330" w:rsidRPr="00A21330" w:rsidRDefault="00A21330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</w:t>
      </w:r>
      <w:proofErr w:type="gramStart"/>
      <w:r w:rsidR="004D011F">
        <w:rPr>
          <w:rFonts w:eastAsia="標楷體" w:hint="eastAsia"/>
          <w:b/>
        </w:rPr>
        <w:t>準</w:t>
      </w:r>
      <w:proofErr w:type="gramEnd"/>
      <w:r w:rsidR="004D011F">
        <w:rPr>
          <w:rFonts w:eastAsia="標楷體" w:hint="eastAsia"/>
          <w:b/>
        </w:rPr>
        <w:t>，</w:t>
      </w:r>
      <w:r w:rsidRPr="00A21330">
        <w:rPr>
          <w:rFonts w:eastAsia="標楷體" w:hint="eastAsia"/>
          <w:b/>
        </w:rPr>
        <w:t>請注意附件中</w:t>
      </w:r>
      <w:proofErr w:type="gramStart"/>
      <w:r w:rsidRPr="00A21330">
        <w:rPr>
          <w:rFonts w:eastAsia="標楷體" w:hint="eastAsia"/>
          <w:b/>
        </w:rPr>
        <w:t>校定</w:t>
      </w:r>
      <w:proofErr w:type="gramEnd"/>
      <w:r w:rsidRPr="00A21330">
        <w:rPr>
          <w:rFonts w:eastAsia="標楷體" w:hint="eastAsia"/>
          <w:b/>
        </w:rPr>
        <w:t>各選課作業時間不再另行公告</w:t>
      </w:r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20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943D94">
      <w:footerReference w:type="default" r:id="rId21"/>
      <w:pgSz w:w="11906" w:h="16838"/>
      <w:pgMar w:top="1134" w:right="1800" w:bottom="1135" w:left="180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F9" w:rsidRDefault="002158F9" w:rsidP="00750862">
      <w:r>
        <w:separator/>
      </w:r>
    </w:p>
  </w:endnote>
  <w:endnote w:type="continuationSeparator" w:id="0">
    <w:p w:rsidR="002158F9" w:rsidRDefault="002158F9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571318"/>
      <w:docPartObj>
        <w:docPartGallery w:val="Page Numbers (Bottom of Page)"/>
        <w:docPartUnique/>
      </w:docPartObj>
    </w:sdtPr>
    <w:sdtEndPr/>
    <w:sdtContent>
      <w:p w:rsidR="00943D94" w:rsidRDefault="00943D94">
        <w:pPr>
          <w:pStyle w:val="af"/>
          <w:jc w:val="center"/>
        </w:pPr>
      </w:p>
      <w:p w:rsidR="00943D94" w:rsidRDefault="00943D94" w:rsidP="00943D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156" w:rsidRPr="00152156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/ </w:t>
        </w:r>
        <w:r w:rsidR="00700F31">
          <w:rPr>
            <w:noProof/>
          </w:rPr>
          <w:fldChar w:fldCharType="begin"/>
        </w:r>
        <w:r w:rsidR="00700F31">
          <w:rPr>
            <w:noProof/>
          </w:rPr>
          <w:instrText xml:space="preserve"> NUMPAGES   \* MERGEFORMAT </w:instrText>
        </w:r>
        <w:r w:rsidR="00700F31">
          <w:rPr>
            <w:noProof/>
          </w:rPr>
          <w:fldChar w:fldCharType="separate"/>
        </w:r>
        <w:r w:rsidR="00152156">
          <w:rPr>
            <w:noProof/>
          </w:rPr>
          <w:t>2</w:t>
        </w:r>
        <w:r w:rsidR="00700F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F9" w:rsidRDefault="002158F9" w:rsidP="00750862">
      <w:r>
        <w:separator/>
      </w:r>
    </w:p>
  </w:footnote>
  <w:footnote w:type="continuationSeparator" w:id="0">
    <w:p w:rsidR="002158F9" w:rsidRDefault="002158F9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wUAPpUbGCwAAAA="/>
  </w:docVars>
  <w:rsids>
    <w:rsidRoot w:val="00856143"/>
    <w:rsid w:val="00004E70"/>
    <w:rsid w:val="00006B8B"/>
    <w:rsid w:val="00015845"/>
    <w:rsid w:val="00021BA6"/>
    <w:rsid w:val="00022335"/>
    <w:rsid w:val="0002679E"/>
    <w:rsid w:val="00030E88"/>
    <w:rsid w:val="00046A64"/>
    <w:rsid w:val="000514AC"/>
    <w:rsid w:val="0005293C"/>
    <w:rsid w:val="00052F07"/>
    <w:rsid w:val="000578BE"/>
    <w:rsid w:val="000621C3"/>
    <w:rsid w:val="00067058"/>
    <w:rsid w:val="0007289A"/>
    <w:rsid w:val="0007316D"/>
    <w:rsid w:val="000743DA"/>
    <w:rsid w:val="000744F9"/>
    <w:rsid w:val="000831CC"/>
    <w:rsid w:val="00086014"/>
    <w:rsid w:val="0008740D"/>
    <w:rsid w:val="000923C3"/>
    <w:rsid w:val="000A11CC"/>
    <w:rsid w:val="000A4ABB"/>
    <w:rsid w:val="000B29A4"/>
    <w:rsid w:val="000B429D"/>
    <w:rsid w:val="000B7CB6"/>
    <w:rsid w:val="000C1852"/>
    <w:rsid w:val="000D1702"/>
    <w:rsid w:val="000D261B"/>
    <w:rsid w:val="000F021A"/>
    <w:rsid w:val="000F4133"/>
    <w:rsid w:val="0010119F"/>
    <w:rsid w:val="00106671"/>
    <w:rsid w:val="001146AB"/>
    <w:rsid w:val="00115CBA"/>
    <w:rsid w:val="00126CD9"/>
    <w:rsid w:val="001272C3"/>
    <w:rsid w:val="001313F3"/>
    <w:rsid w:val="00135AA1"/>
    <w:rsid w:val="00141FAF"/>
    <w:rsid w:val="00144ED9"/>
    <w:rsid w:val="00152156"/>
    <w:rsid w:val="00152D75"/>
    <w:rsid w:val="00152FA1"/>
    <w:rsid w:val="001531B4"/>
    <w:rsid w:val="00154E5A"/>
    <w:rsid w:val="0016055F"/>
    <w:rsid w:val="00164600"/>
    <w:rsid w:val="001708A3"/>
    <w:rsid w:val="00186EDE"/>
    <w:rsid w:val="001915B1"/>
    <w:rsid w:val="001953CB"/>
    <w:rsid w:val="001A0D54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37E"/>
    <w:rsid w:val="002048CA"/>
    <w:rsid w:val="002068AD"/>
    <w:rsid w:val="00207D61"/>
    <w:rsid w:val="002135B5"/>
    <w:rsid w:val="002158F9"/>
    <w:rsid w:val="00221EAF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D33"/>
    <w:rsid w:val="00324F03"/>
    <w:rsid w:val="00335B18"/>
    <w:rsid w:val="00347BAA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B44B7"/>
    <w:rsid w:val="003C57FE"/>
    <w:rsid w:val="003C72E8"/>
    <w:rsid w:val="003D3AFA"/>
    <w:rsid w:val="003D6B98"/>
    <w:rsid w:val="003E1638"/>
    <w:rsid w:val="003E2F9C"/>
    <w:rsid w:val="003F100E"/>
    <w:rsid w:val="003F1028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3C3C"/>
    <w:rsid w:val="004570F2"/>
    <w:rsid w:val="00461B11"/>
    <w:rsid w:val="004726F9"/>
    <w:rsid w:val="004737CB"/>
    <w:rsid w:val="00475CDB"/>
    <w:rsid w:val="0047787C"/>
    <w:rsid w:val="00477A9E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C5E4C"/>
    <w:rsid w:val="004D011F"/>
    <w:rsid w:val="004D3570"/>
    <w:rsid w:val="004D53AF"/>
    <w:rsid w:val="004E12F7"/>
    <w:rsid w:val="004E5030"/>
    <w:rsid w:val="004F07B3"/>
    <w:rsid w:val="004F1D56"/>
    <w:rsid w:val="004F46A6"/>
    <w:rsid w:val="004F4C62"/>
    <w:rsid w:val="004F54E3"/>
    <w:rsid w:val="00501A54"/>
    <w:rsid w:val="0050384A"/>
    <w:rsid w:val="0052532F"/>
    <w:rsid w:val="0052625E"/>
    <w:rsid w:val="00537FDA"/>
    <w:rsid w:val="00542C28"/>
    <w:rsid w:val="005522B8"/>
    <w:rsid w:val="0055256A"/>
    <w:rsid w:val="00562A90"/>
    <w:rsid w:val="00565215"/>
    <w:rsid w:val="0056650C"/>
    <w:rsid w:val="00566E0B"/>
    <w:rsid w:val="005702A5"/>
    <w:rsid w:val="0057235B"/>
    <w:rsid w:val="005766A5"/>
    <w:rsid w:val="00577D32"/>
    <w:rsid w:val="00580E0A"/>
    <w:rsid w:val="00587E77"/>
    <w:rsid w:val="00591FEF"/>
    <w:rsid w:val="005945B0"/>
    <w:rsid w:val="00597340"/>
    <w:rsid w:val="00597C75"/>
    <w:rsid w:val="005A1C39"/>
    <w:rsid w:val="005A7A1D"/>
    <w:rsid w:val="005B0395"/>
    <w:rsid w:val="005B20DC"/>
    <w:rsid w:val="005B2D17"/>
    <w:rsid w:val="005C1645"/>
    <w:rsid w:val="005C1BA6"/>
    <w:rsid w:val="005C4332"/>
    <w:rsid w:val="005C7F88"/>
    <w:rsid w:val="005D03FB"/>
    <w:rsid w:val="005D264D"/>
    <w:rsid w:val="005D27D9"/>
    <w:rsid w:val="005D5B8A"/>
    <w:rsid w:val="005E33B0"/>
    <w:rsid w:val="005E4DFA"/>
    <w:rsid w:val="005E565D"/>
    <w:rsid w:val="005E7C10"/>
    <w:rsid w:val="005F3857"/>
    <w:rsid w:val="005F49C6"/>
    <w:rsid w:val="006000D6"/>
    <w:rsid w:val="00610533"/>
    <w:rsid w:val="006135B5"/>
    <w:rsid w:val="00615589"/>
    <w:rsid w:val="00616099"/>
    <w:rsid w:val="0062445C"/>
    <w:rsid w:val="00625291"/>
    <w:rsid w:val="0063184F"/>
    <w:rsid w:val="006442C4"/>
    <w:rsid w:val="006458B0"/>
    <w:rsid w:val="006503D1"/>
    <w:rsid w:val="00650E07"/>
    <w:rsid w:val="00654805"/>
    <w:rsid w:val="00654C4B"/>
    <w:rsid w:val="00655343"/>
    <w:rsid w:val="00657315"/>
    <w:rsid w:val="006577B4"/>
    <w:rsid w:val="006578C5"/>
    <w:rsid w:val="006625C1"/>
    <w:rsid w:val="00662887"/>
    <w:rsid w:val="006666BF"/>
    <w:rsid w:val="006713D4"/>
    <w:rsid w:val="00675679"/>
    <w:rsid w:val="00675AE3"/>
    <w:rsid w:val="00676196"/>
    <w:rsid w:val="00681EDC"/>
    <w:rsid w:val="00686455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C79E8"/>
    <w:rsid w:val="006D1071"/>
    <w:rsid w:val="006D3C1E"/>
    <w:rsid w:val="006D66FB"/>
    <w:rsid w:val="006D6813"/>
    <w:rsid w:val="006E57F5"/>
    <w:rsid w:val="006E7713"/>
    <w:rsid w:val="006F138C"/>
    <w:rsid w:val="006F2CF8"/>
    <w:rsid w:val="006F38BB"/>
    <w:rsid w:val="006F5962"/>
    <w:rsid w:val="006F6B14"/>
    <w:rsid w:val="00700F31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3F72"/>
    <w:rsid w:val="00744345"/>
    <w:rsid w:val="00750862"/>
    <w:rsid w:val="00760FF3"/>
    <w:rsid w:val="0076389E"/>
    <w:rsid w:val="00764B0B"/>
    <w:rsid w:val="00771019"/>
    <w:rsid w:val="007915FC"/>
    <w:rsid w:val="007947EA"/>
    <w:rsid w:val="007A70B3"/>
    <w:rsid w:val="007B27F2"/>
    <w:rsid w:val="007C1BCF"/>
    <w:rsid w:val="007C4E06"/>
    <w:rsid w:val="007D1433"/>
    <w:rsid w:val="007D37A5"/>
    <w:rsid w:val="007D6251"/>
    <w:rsid w:val="007D62A3"/>
    <w:rsid w:val="007E11CE"/>
    <w:rsid w:val="007E21F1"/>
    <w:rsid w:val="007E3F4C"/>
    <w:rsid w:val="007E44E3"/>
    <w:rsid w:val="007E58C7"/>
    <w:rsid w:val="007F085E"/>
    <w:rsid w:val="007F1BD3"/>
    <w:rsid w:val="007F2E9C"/>
    <w:rsid w:val="008014F4"/>
    <w:rsid w:val="00801A2B"/>
    <w:rsid w:val="0080449C"/>
    <w:rsid w:val="00804AE4"/>
    <w:rsid w:val="00813D9B"/>
    <w:rsid w:val="00817CA5"/>
    <w:rsid w:val="00817EFF"/>
    <w:rsid w:val="00832D58"/>
    <w:rsid w:val="0083702B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82121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1D5"/>
    <w:rsid w:val="008E1221"/>
    <w:rsid w:val="008F1FB9"/>
    <w:rsid w:val="008F5883"/>
    <w:rsid w:val="008F5D53"/>
    <w:rsid w:val="009020AA"/>
    <w:rsid w:val="00902A46"/>
    <w:rsid w:val="009053A9"/>
    <w:rsid w:val="00910E8E"/>
    <w:rsid w:val="00916626"/>
    <w:rsid w:val="0092420B"/>
    <w:rsid w:val="009246E2"/>
    <w:rsid w:val="00926292"/>
    <w:rsid w:val="009301A7"/>
    <w:rsid w:val="00930A3D"/>
    <w:rsid w:val="009349AF"/>
    <w:rsid w:val="00935A45"/>
    <w:rsid w:val="00935E53"/>
    <w:rsid w:val="00936B31"/>
    <w:rsid w:val="00943D94"/>
    <w:rsid w:val="00950C23"/>
    <w:rsid w:val="009543B8"/>
    <w:rsid w:val="00956BFB"/>
    <w:rsid w:val="00971BE5"/>
    <w:rsid w:val="00971DE6"/>
    <w:rsid w:val="009721C0"/>
    <w:rsid w:val="00974E03"/>
    <w:rsid w:val="00980BBD"/>
    <w:rsid w:val="00985CB5"/>
    <w:rsid w:val="00987063"/>
    <w:rsid w:val="00990AB6"/>
    <w:rsid w:val="009916A8"/>
    <w:rsid w:val="00991C0C"/>
    <w:rsid w:val="00991E86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D23B0"/>
    <w:rsid w:val="009E2B8D"/>
    <w:rsid w:val="009E4124"/>
    <w:rsid w:val="009E73AE"/>
    <w:rsid w:val="009F304E"/>
    <w:rsid w:val="009F3FC9"/>
    <w:rsid w:val="009F7ADF"/>
    <w:rsid w:val="00A03442"/>
    <w:rsid w:val="00A0424A"/>
    <w:rsid w:val="00A0538F"/>
    <w:rsid w:val="00A07E92"/>
    <w:rsid w:val="00A1334C"/>
    <w:rsid w:val="00A1347F"/>
    <w:rsid w:val="00A21330"/>
    <w:rsid w:val="00A24017"/>
    <w:rsid w:val="00A258D2"/>
    <w:rsid w:val="00A3280B"/>
    <w:rsid w:val="00A3781C"/>
    <w:rsid w:val="00A43B41"/>
    <w:rsid w:val="00A46245"/>
    <w:rsid w:val="00A50729"/>
    <w:rsid w:val="00A5261E"/>
    <w:rsid w:val="00A5438D"/>
    <w:rsid w:val="00A601F9"/>
    <w:rsid w:val="00A62914"/>
    <w:rsid w:val="00A74112"/>
    <w:rsid w:val="00A7733D"/>
    <w:rsid w:val="00A854A1"/>
    <w:rsid w:val="00A8752A"/>
    <w:rsid w:val="00A91013"/>
    <w:rsid w:val="00A91F3F"/>
    <w:rsid w:val="00A945C7"/>
    <w:rsid w:val="00A94634"/>
    <w:rsid w:val="00AA5710"/>
    <w:rsid w:val="00AB11B4"/>
    <w:rsid w:val="00AB1712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D71A0"/>
    <w:rsid w:val="00AE2C6E"/>
    <w:rsid w:val="00AE3A21"/>
    <w:rsid w:val="00AF61E0"/>
    <w:rsid w:val="00B00037"/>
    <w:rsid w:val="00B00A68"/>
    <w:rsid w:val="00B00DA1"/>
    <w:rsid w:val="00B064DF"/>
    <w:rsid w:val="00B10504"/>
    <w:rsid w:val="00B308EC"/>
    <w:rsid w:val="00B30C54"/>
    <w:rsid w:val="00B310A8"/>
    <w:rsid w:val="00B3578F"/>
    <w:rsid w:val="00B40A06"/>
    <w:rsid w:val="00B43820"/>
    <w:rsid w:val="00B536A6"/>
    <w:rsid w:val="00B540BB"/>
    <w:rsid w:val="00B54A6A"/>
    <w:rsid w:val="00B6383B"/>
    <w:rsid w:val="00B66EF1"/>
    <w:rsid w:val="00B7385D"/>
    <w:rsid w:val="00B7475A"/>
    <w:rsid w:val="00B74951"/>
    <w:rsid w:val="00B83C97"/>
    <w:rsid w:val="00B90934"/>
    <w:rsid w:val="00BA1750"/>
    <w:rsid w:val="00BA1FBC"/>
    <w:rsid w:val="00BA2403"/>
    <w:rsid w:val="00BA3BB9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3FCF"/>
    <w:rsid w:val="00BF4B84"/>
    <w:rsid w:val="00C0038D"/>
    <w:rsid w:val="00C018C2"/>
    <w:rsid w:val="00C07111"/>
    <w:rsid w:val="00C07185"/>
    <w:rsid w:val="00C10B96"/>
    <w:rsid w:val="00C218D1"/>
    <w:rsid w:val="00C26249"/>
    <w:rsid w:val="00C32CB6"/>
    <w:rsid w:val="00C41F2E"/>
    <w:rsid w:val="00C42E17"/>
    <w:rsid w:val="00C45CC1"/>
    <w:rsid w:val="00C5548C"/>
    <w:rsid w:val="00C55FB9"/>
    <w:rsid w:val="00C5665C"/>
    <w:rsid w:val="00C60853"/>
    <w:rsid w:val="00C63094"/>
    <w:rsid w:val="00C66216"/>
    <w:rsid w:val="00C6642E"/>
    <w:rsid w:val="00C67557"/>
    <w:rsid w:val="00C67885"/>
    <w:rsid w:val="00C831DB"/>
    <w:rsid w:val="00C87F63"/>
    <w:rsid w:val="00C91894"/>
    <w:rsid w:val="00C95EEF"/>
    <w:rsid w:val="00C95F94"/>
    <w:rsid w:val="00C97962"/>
    <w:rsid w:val="00CA271F"/>
    <w:rsid w:val="00CA2D86"/>
    <w:rsid w:val="00CB11BF"/>
    <w:rsid w:val="00CB44C9"/>
    <w:rsid w:val="00CB607D"/>
    <w:rsid w:val="00CB733F"/>
    <w:rsid w:val="00CC0888"/>
    <w:rsid w:val="00CD0839"/>
    <w:rsid w:val="00CD12C9"/>
    <w:rsid w:val="00CD4B5E"/>
    <w:rsid w:val="00CD4E3B"/>
    <w:rsid w:val="00CD7BB6"/>
    <w:rsid w:val="00CE792D"/>
    <w:rsid w:val="00CF465C"/>
    <w:rsid w:val="00D00109"/>
    <w:rsid w:val="00D009F8"/>
    <w:rsid w:val="00D016A5"/>
    <w:rsid w:val="00D11E9D"/>
    <w:rsid w:val="00D1627F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368E"/>
    <w:rsid w:val="00D96C34"/>
    <w:rsid w:val="00DA05AE"/>
    <w:rsid w:val="00DA1F2C"/>
    <w:rsid w:val="00DA22B1"/>
    <w:rsid w:val="00DA6493"/>
    <w:rsid w:val="00DC0D27"/>
    <w:rsid w:val="00DC31F4"/>
    <w:rsid w:val="00DC45B5"/>
    <w:rsid w:val="00DC69E3"/>
    <w:rsid w:val="00DD1565"/>
    <w:rsid w:val="00DD24BA"/>
    <w:rsid w:val="00DD7A6E"/>
    <w:rsid w:val="00DE250F"/>
    <w:rsid w:val="00DE4692"/>
    <w:rsid w:val="00DE7B32"/>
    <w:rsid w:val="00DF76AB"/>
    <w:rsid w:val="00E000F9"/>
    <w:rsid w:val="00E006E2"/>
    <w:rsid w:val="00E01729"/>
    <w:rsid w:val="00E04507"/>
    <w:rsid w:val="00E07989"/>
    <w:rsid w:val="00E216DA"/>
    <w:rsid w:val="00E2589B"/>
    <w:rsid w:val="00E258BF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A3100"/>
    <w:rsid w:val="00EB0910"/>
    <w:rsid w:val="00EB25B9"/>
    <w:rsid w:val="00EC2A73"/>
    <w:rsid w:val="00ED5B12"/>
    <w:rsid w:val="00ED60DA"/>
    <w:rsid w:val="00EE1D0F"/>
    <w:rsid w:val="00EF4F65"/>
    <w:rsid w:val="00EF72BD"/>
    <w:rsid w:val="00F1355D"/>
    <w:rsid w:val="00F27DB6"/>
    <w:rsid w:val="00F461F2"/>
    <w:rsid w:val="00F52316"/>
    <w:rsid w:val="00F52A65"/>
    <w:rsid w:val="00F52C7B"/>
    <w:rsid w:val="00F53AC7"/>
    <w:rsid w:val="00F628F7"/>
    <w:rsid w:val="00F6727E"/>
    <w:rsid w:val="00F72D7C"/>
    <w:rsid w:val="00F7396F"/>
    <w:rsid w:val="00F742B3"/>
    <w:rsid w:val="00F76A3F"/>
    <w:rsid w:val="00F82F4F"/>
    <w:rsid w:val="00F84792"/>
    <w:rsid w:val="00F95769"/>
    <w:rsid w:val="00FA089B"/>
    <w:rsid w:val="00FA11FE"/>
    <w:rsid w:val="00FA217F"/>
    <w:rsid w:val="00FC3F5F"/>
    <w:rsid w:val="00FC4A6F"/>
    <w:rsid w:val="00FC6DAB"/>
    <w:rsid w:val="00FD4177"/>
    <w:rsid w:val="00FE0527"/>
    <w:rsid w:val="00FF2B2F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791A7-D9CC-4151-A5FF-B1B8D2A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522B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uiPriority w:val="99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50862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743F72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5522B8"/>
    <w:rPr>
      <w:rFonts w:ascii="新細明體" w:hAnsi="新細明體" w:cs="新細明體"/>
      <w:b/>
      <w:bCs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E2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09&amp;ht=2&amp;avano=DV10118161%20&amp;tchno=126018&amp;isdone=True" TargetMode="External"/><Relationship Id="rId13" Type="http://schemas.openxmlformats.org/officeDocument/2006/relationships/hyperlink" Target="http://140.136.251.64/outlines/student/outline.aspx?dayngt=D%20&amp;grono=MG%20&amp;dptno=74&amp;hy=109&amp;ht=2&amp;avano=D740113517%20&amp;tchno=143727&amp;isdone=True" TargetMode="External"/><Relationship Id="rId18" Type="http://schemas.openxmlformats.org/officeDocument/2006/relationships/hyperlink" Target="http://www.etweb.fju.edu.tw/elite/PreRegistration/course_list2.asp?semester=2&amp;year2=1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0F&amp;hy=109&amp;ht=2&amp;avano=D0F0213515%20&amp;tchno=145794&amp;isdone=True" TargetMode="External"/><Relationship Id="rId17" Type="http://schemas.openxmlformats.org/officeDocument/2006/relationships/hyperlink" Target="http://signcourse.fju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40.136.251.64/outlines/student/outline.aspx?dayngt=D%20&amp;grono=MG%20&amp;dptno=0F&amp;hy=109&amp;ht=2&amp;avano=D0F0308314%20&amp;tchno=076126&amp;isdone=True" TargetMode="External"/><Relationship Id="rId20" Type="http://schemas.openxmlformats.org/officeDocument/2006/relationships/hyperlink" Target="mailto:068459@mail.fju.edu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E&amp;hy=109&amp;ht=2&amp;avano=D0E2216534%20&amp;tchno=129741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09&amp;ht=2&amp;avano=D0F1202083%20&amp;tchno=144629&amp;isdone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40.136.251.64/outlines/student/outline.aspx?dayngt=D%20&amp;grono=FG%20&amp;dptno=V1&amp;hy=109&amp;ht=2&amp;avano=DV10118495%20&amp;tchno=145994&amp;isdone=True" TargetMode="External"/><Relationship Id="rId19" Type="http://schemas.openxmlformats.org/officeDocument/2006/relationships/hyperlink" Target="http://www.course.fju.edu.tw/aboutFju.jsp?labelID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K59&amp;hy=109&amp;ht=2&amp;avano=DV10116689%20&amp;tchno=028257&amp;isdone=True" TargetMode="External"/><Relationship Id="rId14" Type="http://schemas.openxmlformats.org/officeDocument/2006/relationships/hyperlink" Target="http://140.136.251.64/outlines/student/outline.aspx?dayngt=D%20&amp;grono=MG%20&amp;dptno=76&amp;hy=109&amp;ht=2&amp;avano=D760317559%20&amp;tchno=071635&amp;isdone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8E53-2090-4BD1-AE03-790BF1F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670</Words>
  <Characters>3822</Characters>
  <Application>Microsoft Office Word</Application>
  <DocSecurity>0</DocSecurity>
  <Lines>31</Lines>
  <Paragraphs>8</Paragraphs>
  <ScaleCrop>false</ScaleCrop>
  <Company>FJU</Company>
  <LinksUpToDate>false</LinksUpToDate>
  <CharactersWithSpaces>4484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6</cp:revision>
  <cp:lastPrinted>2012-07-05T07:37:00Z</cp:lastPrinted>
  <dcterms:created xsi:type="dcterms:W3CDTF">2020-12-30T01:17:00Z</dcterms:created>
  <dcterms:modified xsi:type="dcterms:W3CDTF">2020-12-31T01:38:00Z</dcterms:modified>
</cp:coreProperties>
</file>